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3D0F" w14:textId="6E700BC2" w:rsidR="00B60739" w:rsidRPr="003E794E" w:rsidRDefault="00B60739" w:rsidP="00060206">
      <w:pPr>
        <w:spacing w:after="0"/>
        <w:jc w:val="center"/>
        <w:rPr>
          <w:rFonts w:cs="Segoe UI"/>
          <w:color w:val="FF0000"/>
          <w:sz w:val="24"/>
          <w:szCs w:val="24"/>
        </w:rPr>
      </w:pPr>
    </w:p>
    <w:tbl>
      <w:tblPr>
        <w:tblStyle w:val="TableGrid"/>
        <w:tblW w:w="0" w:type="auto"/>
        <w:shd w:val="clear" w:color="auto" w:fill="009A86"/>
        <w:tblLook w:val="04A0" w:firstRow="1" w:lastRow="0" w:firstColumn="1" w:lastColumn="0" w:noHBand="0" w:noVBand="1"/>
      </w:tblPr>
      <w:tblGrid>
        <w:gridCol w:w="10800"/>
      </w:tblGrid>
      <w:tr w:rsidR="00197149" w14:paraId="49C79C72" w14:textId="77777777" w:rsidTr="001A252F">
        <w:tc>
          <w:tcPr>
            <w:tcW w:w="10800" w:type="dxa"/>
            <w:tcBorders>
              <w:top w:val="nil"/>
              <w:left w:val="nil"/>
              <w:bottom w:val="nil"/>
              <w:right w:val="nil"/>
            </w:tcBorders>
            <w:shd w:val="clear" w:color="auto" w:fill="404363"/>
          </w:tcPr>
          <w:p w14:paraId="6AD97302" w14:textId="77777777" w:rsidR="00197149" w:rsidRDefault="00197149" w:rsidP="008B1B4A">
            <w:pPr>
              <w:jc w:val="center"/>
              <w:rPr>
                <w:b/>
                <w:color w:val="FFFFFF" w:themeColor="background1"/>
                <w:sz w:val="40"/>
                <w:szCs w:val="20"/>
              </w:rPr>
            </w:pPr>
            <w:r>
              <w:rPr>
                <w:b/>
                <w:color w:val="FFFFFF" w:themeColor="background1"/>
                <w:sz w:val="40"/>
                <w:szCs w:val="20"/>
              </w:rPr>
              <w:t>6</w:t>
            </w:r>
          </w:p>
          <w:p w14:paraId="331E0398" w14:textId="29BC6FA7" w:rsidR="00197149" w:rsidRPr="008B698A" w:rsidRDefault="00197149" w:rsidP="008B1B4A">
            <w:pPr>
              <w:jc w:val="center"/>
              <w:rPr>
                <w:b/>
                <w:color w:val="FFFFFF" w:themeColor="background1"/>
                <w:sz w:val="40"/>
                <w:szCs w:val="20"/>
              </w:rPr>
            </w:pPr>
            <w:r>
              <w:rPr>
                <w:b/>
                <w:color w:val="FFFFFF" w:themeColor="background1"/>
                <w:sz w:val="40"/>
                <w:szCs w:val="20"/>
              </w:rPr>
              <w:t>Insurance</w:t>
            </w:r>
            <w:r w:rsidR="001C04B3">
              <w:rPr>
                <w:b/>
                <w:color w:val="FFFFFF" w:themeColor="background1"/>
                <w:sz w:val="40"/>
                <w:szCs w:val="20"/>
              </w:rPr>
              <w:t xml:space="preserve"> and Fidelity Coverage</w:t>
            </w:r>
          </w:p>
          <w:p w14:paraId="217CBF67" w14:textId="77777777" w:rsidR="00197149" w:rsidRDefault="00197149" w:rsidP="008B1B4A">
            <w:pPr>
              <w:jc w:val="center"/>
              <w:rPr>
                <w:b/>
                <w:color w:val="FFC425"/>
                <w:szCs w:val="20"/>
              </w:rPr>
            </w:pPr>
            <w:r w:rsidRPr="00125673">
              <w:rPr>
                <w:b/>
                <w:noProof/>
                <w:color w:val="FFFFFF" w:themeColor="background1"/>
                <w:sz w:val="28"/>
                <w:szCs w:val="20"/>
                <w:shd w:val="clear" w:color="auto" w:fill="DB7B56"/>
              </w:rPr>
              <w:drawing>
                <wp:inline distT="0" distB="0" distL="0" distR="0" wp14:anchorId="402A64DD" wp14:editId="356C3B31">
                  <wp:extent cx="895350"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fglobal.local\userdata\Shared\FLAgency\FLTechSolutions\Website\ALTA_Best_Practices\National_Website_BP_Branding_Images\icon-license-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95350" cy="876300"/>
                          </a:xfrm>
                          <a:prstGeom prst="rect">
                            <a:avLst/>
                          </a:prstGeom>
                          <a:noFill/>
                          <a:ln>
                            <a:noFill/>
                          </a:ln>
                        </pic:spPr>
                      </pic:pic>
                    </a:graphicData>
                  </a:graphic>
                </wp:inline>
              </w:drawing>
            </w:r>
          </w:p>
        </w:tc>
      </w:tr>
    </w:tbl>
    <w:p w14:paraId="09C9ACF1" w14:textId="7C076C0E" w:rsidR="00922FE0" w:rsidRPr="00265EEA" w:rsidRDefault="00922FE0" w:rsidP="000F30F9">
      <w:pPr>
        <w:jc w:val="center"/>
        <w:rPr>
          <w:b/>
          <w:sz w:val="24"/>
        </w:rPr>
      </w:pPr>
      <w:r w:rsidRPr="00265EEA">
        <w:rPr>
          <w:b/>
          <w:sz w:val="24"/>
        </w:rPr>
        <w:t>Maintain appropriate insurance and fidelity coverage.</w:t>
      </w:r>
    </w:p>
    <w:p w14:paraId="18FC3FC4" w14:textId="77777777" w:rsidR="00922FE0" w:rsidRPr="00922FE0" w:rsidRDefault="00922FE0" w:rsidP="00922FE0">
      <w:pPr>
        <w:pStyle w:val="Heading1"/>
        <w:rPr>
          <w:color w:val="404363"/>
        </w:rPr>
      </w:pPr>
      <w:r w:rsidRPr="00922FE0">
        <w:rPr>
          <w:color w:val="404363"/>
        </w:rPr>
        <w:t>Purpose</w:t>
      </w:r>
    </w:p>
    <w:p w14:paraId="20270E1C" w14:textId="72ACE683" w:rsidR="00922FE0" w:rsidRDefault="00922FE0" w:rsidP="00922FE0">
      <w:pPr>
        <w:ind w:left="360"/>
      </w:pPr>
      <w:r w:rsidRPr="00922FE0">
        <w:t xml:space="preserve">Appropriate levels of </w:t>
      </w:r>
      <w:r w:rsidRPr="00CC6D9D">
        <w:rPr>
          <w:color w:val="000000" w:themeColor="text1"/>
        </w:rPr>
        <w:t>pro</w:t>
      </w:r>
      <w:r w:rsidR="00A7161C" w:rsidRPr="00CC6D9D">
        <w:rPr>
          <w:color w:val="000000" w:themeColor="text1"/>
        </w:rPr>
        <w:t xml:space="preserve">fessional liability insurance </w:t>
      </w:r>
      <w:r w:rsidR="0018077C" w:rsidRPr="00CC6D9D">
        <w:rPr>
          <w:color w:val="000000" w:themeColor="text1"/>
        </w:rPr>
        <w:t>or</w:t>
      </w:r>
      <w:r w:rsidR="003E794E" w:rsidRPr="00CC6D9D">
        <w:rPr>
          <w:color w:val="000000" w:themeColor="text1"/>
        </w:rPr>
        <w:t xml:space="preserve"> </w:t>
      </w:r>
      <w:r w:rsidR="0018077C" w:rsidRPr="00CC6D9D">
        <w:rPr>
          <w:color w:val="000000" w:themeColor="text1"/>
        </w:rPr>
        <w:t>E&amp;O</w:t>
      </w:r>
      <w:r w:rsidRPr="00CC6D9D">
        <w:rPr>
          <w:color w:val="000000" w:themeColor="text1"/>
        </w:rPr>
        <w:t xml:space="preserve"> insurance</w:t>
      </w:r>
      <w:r w:rsidR="00A7161C" w:rsidRPr="00CC6D9D">
        <w:rPr>
          <w:color w:val="000000" w:themeColor="text1"/>
        </w:rPr>
        <w:t>, cyber liability</w:t>
      </w:r>
      <w:r w:rsidR="007C6CDD" w:rsidRPr="00CC6D9D">
        <w:rPr>
          <w:color w:val="000000" w:themeColor="text1"/>
        </w:rPr>
        <w:t xml:space="preserve"> insurance</w:t>
      </w:r>
      <w:r w:rsidR="00A7161C" w:rsidRPr="00CC6D9D">
        <w:rPr>
          <w:color w:val="000000" w:themeColor="text1"/>
        </w:rPr>
        <w:t>, and crime coverage</w:t>
      </w:r>
      <w:r w:rsidR="007C6CDD" w:rsidRPr="00CC6D9D">
        <w:rPr>
          <w:color w:val="000000" w:themeColor="text1"/>
        </w:rPr>
        <w:t xml:space="preserve"> </w:t>
      </w:r>
      <w:r w:rsidR="003E794E" w:rsidRPr="00CC6D9D">
        <w:rPr>
          <w:color w:val="000000" w:themeColor="text1"/>
        </w:rPr>
        <w:t xml:space="preserve">help </w:t>
      </w:r>
      <w:r w:rsidRPr="00CC6D9D">
        <w:rPr>
          <w:color w:val="000000" w:themeColor="text1"/>
        </w:rPr>
        <w:t>ensure</w:t>
      </w:r>
      <w:r w:rsidR="00BA3559" w:rsidRPr="00CC6D9D">
        <w:rPr>
          <w:color w:val="000000" w:themeColor="text1"/>
        </w:rPr>
        <w:t xml:space="preserve"> Company</w:t>
      </w:r>
      <w:r w:rsidRPr="00CC6D9D">
        <w:rPr>
          <w:color w:val="000000" w:themeColor="text1"/>
        </w:rPr>
        <w:t xml:space="preserve"> maintain</w:t>
      </w:r>
      <w:r w:rsidR="00BA3559" w:rsidRPr="00CC6D9D">
        <w:rPr>
          <w:color w:val="000000" w:themeColor="text1"/>
        </w:rPr>
        <w:t>s</w:t>
      </w:r>
      <w:r w:rsidRPr="00CC6D9D">
        <w:rPr>
          <w:color w:val="000000" w:themeColor="text1"/>
        </w:rPr>
        <w:t xml:space="preserve"> the financial capacity to stand behind their professional services.</w:t>
      </w:r>
      <w:r w:rsidR="00C376B6" w:rsidRPr="00CC6D9D">
        <w:rPr>
          <w:color w:val="000000" w:themeColor="text1"/>
        </w:rPr>
        <w:t xml:space="preserve">  </w:t>
      </w:r>
      <w:r w:rsidR="003F3745" w:rsidRPr="00CC6D9D">
        <w:rPr>
          <w:color w:val="000000" w:themeColor="text1"/>
        </w:rPr>
        <w:t>Specific</w:t>
      </w:r>
      <w:r w:rsidR="00C376B6" w:rsidRPr="00CC6D9D">
        <w:rPr>
          <w:color w:val="000000" w:themeColor="text1"/>
        </w:rPr>
        <w:t xml:space="preserve"> types of insurance or coverage may be required by law, regulation, or contractual obligations.</w:t>
      </w:r>
      <w:r w:rsidRPr="00CC6D9D">
        <w:rPr>
          <w:color w:val="000000" w:themeColor="text1"/>
        </w:rPr>
        <w:t xml:space="preserve"> </w:t>
      </w:r>
    </w:p>
    <w:p w14:paraId="1554FBBA" w14:textId="2D092864" w:rsidR="00922FE0" w:rsidRDefault="00922FE0" w:rsidP="00922FE0">
      <w:pPr>
        <w:pStyle w:val="Heading1"/>
        <w:rPr>
          <w:color w:val="404363"/>
        </w:rPr>
      </w:pPr>
      <w:r w:rsidRPr="00922FE0">
        <w:rPr>
          <w:color w:val="404363"/>
        </w:rPr>
        <w:t>Considerations</w:t>
      </w:r>
    </w:p>
    <w:p w14:paraId="7F5D4DB9" w14:textId="2BC2D4DF" w:rsidR="003315CE" w:rsidRPr="005750CF" w:rsidRDefault="003315CE" w:rsidP="008A331D">
      <w:pPr>
        <w:ind w:left="360"/>
      </w:pPr>
      <w:r>
        <w:t>(Note:  The language in</w:t>
      </w:r>
      <w:r w:rsidRPr="005750CF">
        <w:rPr>
          <w:i/>
          <w:iCs/>
        </w:rPr>
        <w:t xml:space="preserve"> italics</w:t>
      </w:r>
      <w:r>
        <w:t xml:space="preserve"> are questions FNF has </w:t>
      </w:r>
      <w:r w:rsidR="00CC6D9D">
        <w:t xml:space="preserve">created </w:t>
      </w:r>
      <w:r>
        <w:t>to help you develop your Best Practices. These questions are not exhaustive, and you should develop your own questions to fit your title agency’s needs.)</w:t>
      </w:r>
    </w:p>
    <w:p w14:paraId="312E8D23" w14:textId="7DD662CE" w:rsidR="00136D25" w:rsidRDefault="00136D25" w:rsidP="00136D25">
      <w:pPr>
        <w:pStyle w:val="ListParagraph"/>
        <w:numPr>
          <w:ilvl w:val="0"/>
          <w:numId w:val="123"/>
        </w:numPr>
      </w:pPr>
      <w:r>
        <w:t>Company maintains appropriate professional liability insurance or E&amp;O insurance, cyber liability insurance, and crime coverage, according to Company size and Settlement volume.</w:t>
      </w:r>
    </w:p>
    <w:p w14:paraId="2499760B" w14:textId="024CD94F" w:rsidR="006E1214" w:rsidRPr="00835D6C" w:rsidRDefault="006E1214" w:rsidP="006E1214">
      <w:pPr>
        <w:pStyle w:val="ListParagraph"/>
        <w:numPr>
          <w:ilvl w:val="1"/>
          <w:numId w:val="123"/>
        </w:numPr>
        <w:rPr>
          <w:i/>
          <w:iCs/>
        </w:rPr>
      </w:pPr>
      <w:r w:rsidRPr="00835D6C">
        <w:rPr>
          <w:i/>
          <w:iCs/>
        </w:rPr>
        <w:t>Have you detailed the types of business you are conducting?  Is your coverage sufficient for the type of business you are conduc</w:t>
      </w:r>
      <w:r w:rsidR="00C0401F" w:rsidRPr="00835D6C">
        <w:rPr>
          <w:i/>
          <w:iCs/>
        </w:rPr>
        <w:t>ting?</w:t>
      </w:r>
    </w:p>
    <w:p w14:paraId="33950B09" w14:textId="66626125" w:rsidR="00B05A0F" w:rsidRPr="00835D6C" w:rsidRDefault="00B05A0F" w:rsidP="006E1214">
      <w:pPr>
        <w:pStyle w:val="ListParagraph"/>
        <w:numPr>
          <w:ilvl w:val="1"/>
          <w:numId w:val="123"/>
        </w:numPr>
        <w:rPr>
          <w:i/>
          <w:iCs/>
        </w:rPr>
      </w:pPr>
      <w:r w:rsidRPr="00835D6C">
        <w:rPr>
          <w:i/>
          <w:iCs/>
        </w:rPr>
        <w:t>Has your volume increased or decreased?  Is your coverage level appropriate to your volume of business?</w:t>
      </w:r>
    </w:p>
    <w:p w14:paraId="410D6DBC" w14:textId="77777777" w:rsidR="00E14461" w:rsidRPr="00835D6C" w:rsidRDefault="00E14461" w:rsidP="00835D6C">
      <w:pPr>
        <w:pStyle w:val="ListParagraph"/>
        <w:numPr>
          <w:ilvl w:val="1"/>
          <w:numId w:val="123"/>
        </w:numPr>
        <w:rPr>
          <w:i/>
          <w:iCs/>
          <w:sz w:val="21"/>
          <w:szCs w:val="21"/>
        </w:rPr>
      </w:pPr>
      <w:r w:rsidRPr="00835D6C">
        <w:rPr>
          <w:i/>
          <w:iCs/>
          <w:sz w:val="21"/>
          <w:szCs w:val="21"/>
        </w:rPr>
        <w:t>Do your policies cover directors, officers and additional employees?</w:t>
      </w:r>
    </w:p>
    <w:p w14:paraId="3B379ACA" w14:textId="00F72608" w:rsidR="00E14461" w:rsidRPr="00835D6C" w:rsidRDefault="00E14461" w:rsidP="00835D6C">
      <w:pPr>
        <w:pStyle w:val="ListParagraph"/>
        <w:numPr>
          <w:ilvl w:val="1"/>
          <w:numId w:val="123"/>
        </w:numPr>
        <w:rPr>
          <w:i/>
          <w:iCs/>
          <w:sz w:val="21"/>
          <w:szCs w:val="21"/>
        </w:rPr>
      </w:pPr>
      <w:r w:rsidRPr="00835D6C">
        <w:rPr>
          <w:i/>
          <w:iCs/>
          <w:sz w:val="21"/>
          <w:szCs w:val="21"/>
        </w:rPr>
        <w:t>Are the following third-party vendors covered (if you utilize their services)</w:t>
      </w:r>
      <w:r w:rsidR="00A50C18" w:rsidRPr="00835D6C">
        <w:rPr>
          <w:i/>
          <w:iCs/>
          <w:sz w:val="21"/>
          <w:szCs w:val="21"/>
        </w:rPr>
        <w:t>?</w:t>
      </w:r>
    </w:p>
    <w:p w14:paraId="5F3A1AE3" w14:textId="77777777" w:rsidR="00E14461" w:rsidRPr="00835D6C" w:rsidRDefault="00E14461" w:rsidP="00835D6C">
      <w:pPr>
        <w:pStyle w:val="ListParagraph"/>
        <w:numPr>
          <w:ilvl w:val="2"/>
          <w:numId w:val="139"/>
        </w:numPr>
        <w:rPr>
          <w:i/>
          <w:iCs/>
          <w:sz w:val="21"/>
          <w:szCs w:val="21"/>
        </w:rPr>
      </w:pPr>
      <w:r w:rsidRPr="00835D6C">
        <w:rPr>
          <w:i/>
          <w:iCs/>
          <w:sz w:val="21"/>
          <w:szCs w:val="21"/>
        </w:rPr>
        <w:t>Independent Contractors</w:t>
      </w:r>
    </w:p>
    <w:p w14:paraId="532658B2" w14:textId="77777777" w:rsidR="00E14461" w:rsidRPr="00835D6C" w:rsidRDefault="00E14461" w:rsidP="00835D6C">
      <w:pPr>
        <w:pStyle w:val="ListParagraph"/>
        <w:numPr>
          <w:ilvl w:val="2"/>
          <w:numId w:val="139"/>
        </w:numPr>
        <w:rPr>
          <w:i/>
          <w:iCs/>
          <w:sz w:val="21"/>
          <w:szCs w:val="21"/>
        </w:rPr>
      </w:pPr>
      <w:r w:rsidRPr="00835D6C">
        <w:rPr>
          <w:i/>
          <w:iCs/>
          <w:sz w:val="21"/>
          <w:szCs w:val="21"/>
        </w:rPr>
        <w:t>Title Agents</w:t>
      </w:r>
    </w:p>
    <w:p w14:paraId="01258387" w14:textId="77777777" w:rsidR="00E14461" w:rsidRPr="00835D6C" w:rsidRDefault="00E14461" w:rsidP="00835D6C">
      <w:pPr>
        <w:pStyle w:val="ListParagraph"/>
        <w:numPr>
          <w:ilvl w:val="2"/>
          <w:numId w:val="139"/>
        </w:numPr>
        <w:rPr>
          <w:i/>
          <w:iCs/>
          <w:sz w:val="21"/>
          <w:szCs w:val="21"/>
        </w:rPr>
      </w:pPr>
      <w:r w:rsidRPr="00835D6C">
        <w:rPr>
          <w:i/>
          <w:iCs/>
          <w:sz w:val="21"/>
          <w:szCs w:val="21"/>
        </w:rPr>
        <w:t>Title Abstractors</w:t>
      </w:r>
    </w:p>
    <w:p w14:paraId="173383E0" w14:textId="77777777" w:rsidR="00E14461" w:rsidRPr="00835D6C" w:rsidRDefault="00E14461" w:rsidP="00835D6C">
      <w:pPr>
        <w:pStyle w:val="ListParagraph"/>
        <w:numPr>
          <w:ilvl w:val="2"/>
          <w:numId w:val="139"/>
        </w:numPr>
        <w:rPr>
          <w:i/>
          <w:iCs/>
          <w:sz w:val="21"/>
          <w:szCs w:val="21"/>
        </w:rPr>
      </w:pPr>
      <w:r w:rsidRPr="00835D6C">
        <w:rPr>
          <w:i/>
          <w:iCs/>
          <w:sz w:val="21"/>
          <w:szCs w:val="21"/>
        </w:rPr>
        <w:t>Searcher</w:t>
      </w:r>
    </w:p>
    <w:p w14:paraId="2E56D3D6" w14:textId="77777777" w:rsidR="00E14461" w:rsidRPr="00835D6C" w:rsidRDefault="00E14461" w:rsidP="00835D6C">
      <w:pPr>
        <w:pStyle w:val="ListParagraph"/>
        <w:numPr>
          <w:ilvl w:val="2"/>
          <w:numId w:val="139"/>
        </w:numPr>
        <w:rPr>
          <w:i/>
          <w:iCs/>
          <w:sz w:val="21"/>
          <w:szCs w:val="21"/>
        </w:rPr>
      </w:pPr>
      <w:r w:rsidRPr="00835D6C">
        <w:rPr>
          <w:i/>
          <w:iCs/>
          <w:sz w:val="21"/>
          <w:szCs w:val="21"/>
        </w:rPr>
        <w:t>Escrow Agent</w:t>
      </w:r>
    </w:p>
    <w:p w14:paraId="54098535" w14:textId="77777777" w:rsidR="00E14461" w:rsidRPr="00835D6C" w:rsidRDefault="00E14461" w:rsidP="00835D6C">
      <w:pPr>
        <w:pStyle w:val="ListParagraph"/>
        <w:numPr>
          <w:ilvl w:val="2"/>
          <w:numId w:val="139"/>
        </w:numPr>
        <w:rPr>
          <w:i/>
          <w:iCs/>
          <w:sz w:val="21"/>
          <w:szCs w:val="21"/>
        </w:rPr>
      </w:pPr>
      <w:r w:rsidRPr="00835D6C">
        <w:rPr>
          <w:i/>
          <w:iCs/>
          <w:sz w:val="21"/>
          <w:szCs w:val="21"/>
        </w:rPr>
        <w:t>Closing Agent</w:t>
      </w:r>
    </w:p>
    <w:p w14:paraId="0C4816E4" w14:textId="77777777" w:rsidR="00E14461" w:rsidRPr="00835D6C" w:rsidRDefault="00E14461" w:rsidP="00835D6C">
      <w:pPr>
        <w:pStyle w:val="ListParagraph"/>
        <w:numPr>
          <w:ilvl w:val="2"/>
          <w:numId w:val="139"/>
        </w:numPr>
        <w:rPr>
          <w:i/>
          <w:iCs/>
          <w:sz w:val="21"/>
          <w:szCs w:val="21"/>
        </w:rPr>
      </w:pPr>
      <w:r w:rsidRPr="00835D6C">
        <w:rPr>
          <w:i/>
          <w:iCs/>
          <w:sz w:val="21"/>
          <w:szCs w:val="21"/>
        </w:rPr>
        <w:t>Public Records Searcher</w:t>
      </w:r>
    </w:p>
    <w:p w14:paraId="44A2CF57" w14:textId="196541FD" w:rsidR="00E14461" w:rsidRDefault="00E14461">
      <w:pPr>
        <w:pStyle w:val="ListParagraph"/>
        <w:numPr>
          <w:ilvl w:val="2"/>
          <w:numId w:val="139"/>
        </w:numPr>
        <w:rPr>
          <w:i/>
          <w:iCs/>
          <w:sz w:val="21"/>
          <w:szCs w:val="21"/>
        </w:rPr>
      </w:pPr>
      <w:r w:rsidRPr="00835D6C">
        <w:rPr>
          <w:i/>
          <w:iCs/>
          <w:sz w:val="21"/>
          <w:szCs w:val="21"/>
        </w:rPr>
        <w:t>Corporate Document Searcher</w:t>
      </w:r>
    </w:p>
    <w:p w14:paraId="5CA139EF" w14:textId="76E46643" w:rsidR="009402B7" w:rsidRDefault="009402B7">
      <w:pPr>
        <w:pStyle w:val="ListParagraph"/>
        <w:numPr>
          <w:ilvl w:val="2"/>
          <w:numId w:val="139"/>
        </w:numPr>
        <w:rPr>
          <w:i/>
          <w:iCs/>
          <w:sz w:val="21"/>
          <w:szCs w:val="21"/>
        </w:rPr>
      </w:pPr>
      <w:r>
        <w:rPr>
          <w:i/>
          <w:iCs/>
          <w:sz w:val="21"/>
          <w:szCs w:val="21"/>
        </w:rPr>
        <w:t>Remote Online Notary</w:t>
      </w:r>
    </w:p>
    <w:p w14:paraId="33341FA9" w14:textId="4C5595B9" w:rsidR="004541BB" w:rsidRDefault="004541BB">
      <w:pPr>
        <w:pStyle w:val="ListParagraph"/>
        <w:numPr>
          <w:ilvl w:val="2"/>
          <w:numId w:val="139"/>
        </w:numPr>
        <w:rPr>
          <w:i/>
          <w:iCs/>
          <w:sz w:val="21"/>
          <w:szCs w:val="21"/>
        </w:rPr>
      </w:pPr>
      <w:r>
        <w:rPr>
          <w:i/>
          <w:iCs/>
          <w:sz w:val="21"/>
          <w:szCs w:val="21"/>
        </w:rPr>
        <w:t>Mobile Notary</w:t>
      </w:r>
    </w:p>
    <w:p w14:paraId="577A9D0D" w14:textId="054574B9" w:rsidR="00325087" w:rsidRPr="00F033B3" w:rsidRDefault="009C1BE0" w:rsidP="008A331D">
      <w:pPr>
        <w:pStyle w:val="ListParagraph"/>
        <w:spacing w:before="0" w:after="0"/>
        <w:ind w:firstLine="360"/>
        <w:rPr>
          <w:i/>
          <w:iCs/>
          <w:color w:val="404362"/>
        </w:rPr>
      </w:pPr>
      <w:r w:rsidRPr="00F033B3">
        <w:rPr>
          <w:i/>
          <w:iCs/>
          <w:color w:val="404362"/>
        </w:rPr>
        <w:t xml:space="preserve">See Resources </w:t>
      </w:r>
      <w:r w:rsidR="00F033B3" w:rsidRPr="00F033B3">
        <w:rPr>
          <w:i/>
          <w:iCs/>
          <w:color w:val="404362"/>
        </w:rPr>
        <w:t xml:space="preserve">– </w:t>
      </w:r>
      <w:r w:rsidRPr="00F033B3">
        <w:rPr>
          <w:i/>
          <w:iCs/>
          <w:color w:val="404362"/>
        </w:rPr>
        <w:t>Sample</w:t>
      </w:r>
      <w:r w:rsidR="00F033B3" w:rsidRPr="00F033B3">
        <w:rPr>
          <w:i/>
          <w:iCs/>
          <w:color w:val="404362"/>
        </w:rPr>
        <w:t>s</w:t>
      </w:r>
      <w:r w:rsidRPr="00F033B3">
        <w:rPr>
          <w:i/>
          <w:iCs/>
          <w:color w:val="404362"/>
        </w:rPr>
        <w:t xml:space="preserve"> - </w:t>
      </w:r>
      <w:r w:rsidR="00325087" w:rsidRPr="00F033B3">
        <w:rPr>
          <w:i/>
          <w:iCs/>
          <w:color w:val="404362"/>
        </w:rPr>
        <w:t xml:space="preserve">Professional Liability and Fidelity Coverage: Policies </w:t>
      </w:r>
    </w:p>
    <w:p w14:paraId="6C51BF63" w14:textId="11FCC5E8" w:rsidR="00D81250" w:rsidRPr="00F033B3" w:rsidRDefault="00D81250" w:rsidP="008A331D">
      <w:pPr>
        <w:spacing w:before="0" w:after="0"/>
        <w:ind w:left="360" w:firstLine="720"/>
        <w:rPr>
          <w:i/>
          <w:iCs/>
          <w:color w:val="404362"/>
        </w:rPr>
      </w:pPr>
      <w:r w:rsidRPr="00F033B3">
        <w:rPr>
          <w:i/>
          <w:iCs/>
          <w:color w:val="404362"/>
        </w:rPr>
        <w:t xml:space="preserve">See Resources </w:t>
      </w:r>
      <w:r w:rsidR="00F033B3" w:rsidRPr="00F033B3">
        <w:rPr>
          <w:i/>
          <w:iCs/>
          <w:color w:val="404362"/>
        </w:rPr>
        <w:t xml:space="preserve">– Samples – </w:t>
      </w:r>
      <w:r w:rsidRPr="00F033B3">
        <w:rPr>
          <w:i/>
          <w:iCs/>
          <w:color w:val="404362"/>
        </w:rPr>
        <w:t>Insurance Policies – Guide</w:t>
      </w:r>
    </w:p>
    <w:p w14:paraId="172821A4" w14:textId="3218F218" w:rsidR="00D81250" w:rsidRPr="00F033B3" w:rsidRDefault="00816D7F" w:rsidP="008A331D">
      <w:pPr>
        <w:spacing w:before="0" w:after="0"/>
        <w:ind w:left="360" w:firstLine="720"/>
        <w:rPr>
          <w:i/>
          <w:iCs/>
          <w:color w:val="404362"/>
        </w:rPr>
      </w:pPr>
      <w:r w:rsidRPr="00F033B3">
        <w:rPr>
          <w:i/>
          <w:iCs/>
          <w:color w:val="404362"/>
        </w:rPr>
        <w:t xml:space="preserve">See Resources </w:t>
      </w:r>
      <w:r w:rsidR="00F033B3" w:rsidRPr="00F033B3">
        <w:rPr>
          <w:i/>
          <w:iCs/>
          <w:color w:val="404362"/>
        </w:rPr>
        <w:t>–</w:t>
      </w:r>
      <w:r w:rsidRPr="00F033B3">
        <w:rPr>
          <w:i/>
          <w:iCs/>
          <w:color w:val="404362"/>
        </w:rPr>
        <w:t xml:space="preserve"> </w:t>
      </w:r>
      <w:r w:rsidR="00F033B3" w:rsidRPr="00F033B3">
        <w:rPr>
          <w:i/>
          <w:iCs/>
          <w:color w:val="404362"/>
        </w:rPr>
        <w:t xml:space="preserve">Samples – </w:t>
      </w:r>
      <w:r w:rsidR="00D81250" w:rsidRPr="00F033B3">
        <w:rPr>
          <w:i/>
          <w:iCs/>
          <w:color w:val="404362"/>
        </w:rPr>
        <w:t>Insurance Policies Log</w:t>
      </w:r>
    </w:p>
    <w:p w14:paraId="0A5DAF67" w14:textId="77777777" w:rsidR="00325087" w:rsidRPr="00835D6C" w:rsidRDefault="00325087" w:rsidP="00835D6C">
      <w:pPr>
        <w:rPr>
          <w:i/>
          <w:iCs/>
          <w:sz w:val="21"/>
          <w:szCs w:val="21"/>
        </w:rPr>
      </w:pPr>
    </w:p>
    <w:p w14:paraId="06F60158" w14:textId="77777777" w:rsidR="00E14461" w:rsidRDefault="00E14461" w:rsidP="00835D6C">
      <w:pPr>
        <w:pStyle w:val="ListParagraph"/>
        <w:ind w:left="1440"/>
      </w:pPr>
    </w:p>
    <w:p w14:paraId="36A228CE" w14:textId="7068B07D" w:rsidR="00136D25" w:rsidRDefault="00136D25" w:rsidP="00136D25">
      <w:pPr>
        <w:pStyle w:val="ListParagraph"/>
        <w:numPr>
          <w:ilvl w:val="0"/>
          <w:numId w:val="123"/>
        </w:numPr>
      </w:pPr>
      <w:r>
        <w:lastRenderedPageBreak/>
        <w:t>Company complies with requirements for professional liability insurance, E&amp;O insurance, fidelity coverage or surety bonds, as required by state law or Title Insurer agreements.</w:t>
      </w:r>
    </w:p>
    <w:p w14:paraId="2C3FC62C" w14:textId="77777777" w:rsidR="00B41398" w:rsidRPr="00835D6C" w:rsidRDefault="00B41398" w:rsidP="00B41398">
      <w:pPr>
        <w:pStyle w:val="ListParagraph"/>
        <w:numPr>
          <w:ilvl w:val="1"/>
          <w:numId w:val="123"/>
        </w:numPr>
        <w:rPr>
          <w:i/>
          <w:iCs/>
        </w:rPr>
      </w:pPr>
      <w:r w:rsidRPr="00835D6C">
        <w:rPr>
          <w:i/>
          <w:iCs/>
        </w:rPr>
        <w:t>What coverages does your state require?</w:t>
      </w:r>
    </w:p>
    <w:p w14:paraId="7B47ABE9" w14:textId="4E5EFA6C" w:rsidR="00B41398" w:rsidRPr="00835D6C" w:rsidRDefault="00B41398" w:rsidP="006E1214">
      <w:pPr>
        <w:pStyle w:val="ListParagraph"/>
        <w:numPr>
          <w:ilvl w:val="1"/>
          <w:numId w:val="123"/>
        </w:numPr>
        <w:rPr>
          <w:i/>
          <w:iCs/>
        </w:rPr>
      </w:pPr>
      <w:r w:rsidRPr="00835D6C">
        <w:rPr>
          <w:i/>
          <w:iCs/>
        </w:rPr>
        <w:t>What coverages do your Title Insurer require</w:t>
      </w:r>
      <w:r w:rsidR="005E6101" w:rsidRPr="00835D6C">
        <w:rPr>
          <w:i/>
          <w:iCs/>
        </w:rPr>
        <w:t xml:space="preserve"> per your agency contract?</w:t>
      </w:r>
    </w:p>
    <w:p w14:paraId="2CB9DCF3" w14:textId="4B593B68" w:rsidR="008415D8" w:rsidRPr="00835D6C" w:rsidRDefault="008415D8" w:rsidP="006E1214">
      <w:pPr>
        <w:pStyle w:val="ListParagraph"/>
        <w:numPr>
          <w:ilvl w:val="1"/>
          <w:numId w:val="123"/>
        </w:numPr>
        <w:rPr>
          <w:i/>
          <w:iCs/>
        </w:rPr>
      </w:pPr>
      <w:r w:rsidRPr="00835D6C">
        <w:rPr>
          <w:i/>
          <w:iCs/>
        </w:rPr>
        <w:t>Have you confirmed your E&amp;O insurance is acceptable to your underwriters and it meets your contractual obligations?</w:t>
      </w:r>
    </w:p>
    <w:p w14:paraId="3948DD6C" w14:textId="5B5375A7" w:rsidR="00B16CAC" w:rsidRPr="00835D6C" w:rsidRDefault="00B16CAC" w:rsidP="006E1214">
      <w:pPr>
        <w:pStyle w:val="ListParagraph"/>
        <w:numPr>
          <w:ilvl w:val="1"/>
          <w:numId w:val="123"/>
        </w:numPr>
        <w:rPr>
          <w:i/>
          <w:iCs/>
        </w:rPr>
      </w:pPr>
      <w:r w:rsidRPr="00835D6C">
        <w:rPr>
          <w:i/>
          <w:iCs/>
        </w:rPr>
        <w:t>Are you required to resubmit your insurance renewals to your Title Insurer</w:t>
      </w:r>
      <w:r w:rsidR="00082DAF" w:rsidRPr="00835D6C">
        <w:rPr>
          <w:i/>
          <w:iCs/>
        </w:rPr>
        <w:t>?  If so, who is tasked with this responsibility at your title agency?</w:t>
      </w:r>
    </w:p>
    <w:p w14:paraId="7EB79F1A" w14:textId="608CC79F" w:rsidR="009C1BE0" w:rsidRPr="00F033B3" w:rsidRDefault="009C1BE0" w:rsidP="00835D6C">
      <w:pPr>
        <w:pStyle w:val="ListParagraph"/>
        <w:ind w:firstLine="360"/>
        <w:rPr>
          <w:i/>
          <w:iCs/>
          <w:color w:val="404362"/>
        </w:rPr>
      </w:pPr>
      <w:r w:rsidRPr="00F033B3">
        <w:rPr>
          <w:i/>
          <w:iCs/>
          <w:color w:val="404362"/>
        </w:rPr>
        <w:t>See Resources - Sample</w:t>
      </w:r>
      <w:r w:rsidR="00F033B3" w:rsidRPr="00F033B3">
        <w:rPr>
          <w:i/>
          <w:iCs/>
          <w:color w:val="404362"/>
        </w:rPr>
        <w:t>s</w:t>
      </w:r>
      <w:r w:rsidRPr="00F033B3">
        <w:rPr>
          <w:i/>
          <w:iCs/>
          <w:color w:val="404362"/>
        </w:rPr>
        <w:t xml:space="preserve"> </w:t>
      </w:r>
      <w:r w:rsidR="00F033B3" w:rsidRPr="00F033B3">
        <w:rPr>
          <w:i/>
          <w:iCs/>
          <w:color w:val="404362"/>
        </w:rPr>
        <w:t xml:space="preserve">– </w:t>
      </w:r>
      <w:r w:rsidRPr="00F033B3">
        <w:rPr>
          <w:i/>
          <w:iCs/>
          <w:color w:val="404362"/>
        </w:rPr>
        <w:t xml:space="preserve">Professional Liability and Fidelity Coverage: Policies </w:t>
      </w:r>
    </w:p>
    <w:p w14:paraId="221FFB1F" w14:textId="77777777" w:rsidR="00775674" w:rsidRDefault="00775674" w:rsidP="00835D6C">
      <w:pPr>
        <w:pStyle w:val="ListParagraph"/>
        <w:ind w:left="1440"/>
      </w:pPr>
    </w:p>
    <w:p w14:paraId="6DE946C7" w14:textId="01E4AADC" w:rsidR="00136D25" w:rsidRDefault="00136D25" w:rsidP="00136D25">
      <w:pPr>
        <w:pStyle w:val="ListParagraph"/>
        <w:numPr>
          <w:ilvl w:val="0"/>
          <w:numId w:val="123"/>
        </w:numPr>
      </w:pPr>
      <w:r>
        <w:t xml:space="preserve">Insurance coverage limits and exceptions, particularly cyber, crime and E&amp;O, change frequently and should be thoroughly reviewed with the Company’s </w:t>
      </w:r>
      <w:r w:rsidR="00621F0B">
        <w:t>insurance broker/agent at least on an annual basis.</w:t>
      </w:r>
    </w:p>
    <w:p w14:paraId="5120AFDE" w14:textId="6627AA50" w:rsidR="007313B4" w:rsidRPr="00835D6C" w:rsidRDefault="007313B4" w:rsidP="007313B4">
      <w:pPr>
        <w:pStyle w:val="ListParagraph"/>
        <w:numPr>
          <w:ilvl w:val="1"/>
          <w:numId w:val="123"/>
        </w:numPr>
        <w:rPr>
          <w:i/>
          <w:iCs/>
        </w:rPr>
      </w:pPr>
      <w:r w:rsidRPr="00835D6C">
        <w:rPr>
          <w:i/>
          <w:iCs/>
        </w:rPr>
        <w:t>What are your coverage dates?</w:t>
      </w:r>
    </w:p>
    <w:p w14:paraId="1ABDA318" w14:textId="41F9BE8A" w:rsidR="00775674" w:rsidRPr="00835D6C" w:rsidRDefault="00775674" w:rsidP="007313B4">
      <w:pPr>
        <w:pStyle w:val="ListParagraph"/>
        <w:numPr>
          <w:ilvl w:val="1"/>
          <w:numId w:val="123"/>
        </w:numPr>
        <w:rPr>
          <w:i/>
          <w:iCs/>
        </w:rPr>
      </w:pPr>
      <w:r w:rsidRPr="00835D6C">
        <w:rPr>
          <w:i/>
          <w:iCs/>
        </w:rPr>
        <w:t>What does your fidelity coverage/escrow security bond/surety bond include?</w:t>
      </w:r>
    </w:p>
    <w:p w14:paraId="3C7B7CD6" w14:textId="3C5693FD" w:rsidR="005E6101" w:rsidRPr="00835D6C" w:rsidRDefault="005E6101" w:rsidP="005E6101">
      <w:pPr>
        <w:pStyle w:val="ListParagraph"/>
        <w:numPr>
          <w:ilvl w:val="1"/>
          <w:numId w:val="123"/>
        </w:numPr>
        <w:rPr>
          <w:i/>
          <w:iCs/>
        </w:rPr>
      </w:pPr>
      <w:r w:rsidRPr="00835D6C">
        <w:rPr>
          <w:i/>
          <w:iCs/>
        </w:rPr>
        <w:t>What does your policy define as a title claim?</w:t>
      </w:r>
    </w:p>
    <w:p w14:paraId="0C53C5B1" w14:textId="26933746" w:rsidR="005E6101" w:rsidRPr="00835D6C" w:rsidRDefault="005E6101" w:rsidP="005E6101">
      <w:pPr>
        <w:pStyle w:val="ListParagraph"/>
        <w:numPr>
          <w:ilvl w:val="1"/>
          <w:numId w:val="123"/>
        </w:numPr>
        <w:rPr>
          <w:i/>
          <w:iCs/>
        </w:rPr>
      </w:pPr>
      <w:r w:rsidRPr="00835D6C">
        <w:rPr>
          <w:i/>
          <w:iCs/>
        </w:rPr>
        <w:t>When is a claim triggered under your different insurance policies?</w:t>
      </w:r>
    </w:p>
    <w:p w14:paraId="7218FBF7" w14:textId="508FD594" w:rsidR="007313B4" w:rsidRPr="00835D6C" w:rsidRDefault="007313B4" w:rsidP="005E6101">
      <w:pPr>
        <w:pStyle w:val="ListParagraph"/>
        <w:numPr>
          <w:ilvl w:val="1"/>
          <w:numId w:val="123"/>
        </w:numPr>
        <w:rPr>
          <w:i/>
          <w:iCs/>
        </w:rPr>
      </w:pPr>
      <w:r w:rsidRPr="00835D6C">
        <w:rPr>
          <w:i/>
          <w:iCs/>
        </w:rPr>
        <w:t>Do you have coverage for future claims related to mistakes made prior to your current policy?</w:t>
      </w:r>
    </w:p>
    <w:p w14:paraId="2CDD992D" w14:textId="0FD9B629" w:rsidR="00E14461" w:rsidRPr="00835D6C" w:rsidRDefault="007313B4" w:rsidP="00835D6C">
      <w:pPr>
        <w:pStyle w:val="ListParagraph"/>
        <w:numPr>
          <w:ilvl w:val="1"/>
          <w:numId w:val="123"/>
        </w:numPr>
        <w:rPr>
          <w:i/>
          <w:iCs/>
        </w:rPr>
      </w:pPr>
      <w:r w:rsidRPr="00835D6C">
        <w:rPr>
          <w:i/>
          <w:iCs/>
        </w:rPr>
        <w:t xml:space="preserve">Who is monitoring your expiration dates and ensuring timely renewal of </w:t>
      </w:r>
      <w:r w:rsidR="008415D8" w:rsidRPr="00835D6C">
        <w:rPr>
          <w:i/>
          <w:iCs/>
        </w:rPr>
        <w:t>the various policies?</w:t>
      </w:r>
    </w:p>
    <w:p w14:paraId="2E2E06DB" w14:textId="4911D25B" w:rsidR="00C85925" w:rsidRPr="00835D6C" w:rsidRDefault="00C85925" w:rsidP="00835D6C">
      <w:pPr>
        <w:pStyle w:val="ListParagraph"/>
        <w:numPr>
          <w:ilvl w:val="1"/>
          <w:numId w:val="123"/>
        </w:numPr>
        <w:rPr>
          <w:i/>
          <w:iCs/>
        </w:rPr>
      </w:pPr>
      <w:r w:rsidRPr="00835D6C">
        <w:rPr>
          <w:i/>
          <w:iCs/>
        </w:rPr>
        <w:t xml:space="preserve">Does your E&amp;O policy cover claims brought against you as a result of </w:t>
      </w:r>
      <w:r w:rsidR="008211D3" w:rsidRPr="00835D6C">
        <w:rPr>
          <w:i/>
          <w:iCs/>
        </w:rPr>
        <w:t>using digital closing technologies used in your title agency?</w:t>
      </w:r>
    </w:p>
    <w:p w14:paraId="2F5EF25F" w14:textId="77777777" w:rsidR="00F664C3" w:rsidRPr="00835D6C" w:rsidRDefault="008211D3" w:rsidP="00835D6C">
      <w:pPr>
        <w:pStyle w:val="ListParagraph"/>
        <w:numPr>
          <w:ilvl w:val="1"/>
          <w:numId w:val="123"/>
        </w:numPr>
        <w:rPr>
          <w:i/>
          <w:iCs/>
        </w:rPr>
      </w:pPr>
      <w:r w:rsidRPr="00835D6C">
        <w:rPr>
          <w:i/>
          <w:iCs/>
        </w:rPr>
        <w:t xml:space="preserve">Do you have any coverage for wire transfer fraud?  </w:t>
      </w:r>
    </w:p>
    <w:p w14:paraId="707ACB27" w14:textId="77777777" w:rsidR="00F664C3" w:rsidRPr="00835D6C" w:rsidRDefault="008211D3" w:rsidP="00835D6C">
      <w:pPr>
        <w:pStyle w:val="ListParagraph"/>
        <w:numPr>
          <w:ilvl w:val="2"/>
          <w:numId w:val="140"/>
        </w:numPr>
        <w:rPr>
          <w:i/>
          <w:iCs/>
        </w:rPr>
      </w:pPr>
      <w:r w:rsidRPr="00835D6C">
        <w:rPr>
          <w:i/>
          <w:iCs/>
        </w:rPr>
        <w:t xml:space="preserve">What is the coverage? </w:t>
      </w:r>
    </w:p>
    <w:p w14:paraId="4BBFD030" w14:textId="56C2E006" w:rsidR="008211D3" w:rsidRPr="00835D6C" w:rsidRDefault="008211D3" w:rsidP="00F664C3">
      <w:pPr>
        <w:pStyle w:val="ListParagraph"/>
        <w:numPr>
          <w:ilvl w:val="2"/>
          <w:numId w:val="140"/>
        </w:numPr>
        <w:rPr>
          <w:i/>
          <w:iCs/>
        </w:rPr>
      </w:pPr>
      <w:r w:rsidRPr="00835D6C">
        <w:rPr>
          <w:i/>
          <w:iCs/>
        </w:rPr>
        <w:t xml:space="preserve"> If so, in which policies or bonds does the coverage exist?</w:t>
      </w:r>
    </w:p>
    <w:p w14:paraId="0D192F75" w14:textId="181267E4" w:rsidR="00F664C3" w:rsidRPr="00835D6C" w:rsidRDefault="00F664C3" w:rsidP="00835D6C">
      <w:pPr>
        <w:pStyle w:val="ListParagraph"/>
        <w:numPr>
          <w:ilvl w:val="1"/>
          <w:numId w:val="140"/>
        </w:numPr>
        <w:rPr>
          <w:i/>
          <w:iCs/>
        </w:rPr>
      </w:pPr>
      <w:r w:rsidRPr="00835D6C">
        <w:rPr>
          <w:i/>
          <w:iCs/>
        </w:rPr>
        <w:t xml:space="preserve">Do you have cyber liability and </w:t>
      </w:r>
      <w:r w:rsidR="00FA1B72" w:rsidRPr="00835D6C">
        <w:rPr>
          <w:i/>
          <w:iCs/>
        </w:rPr>
        <w:t>cyber-crime</w:t>
      </w:r>
      <w:r w:rsidRPr="00835D6C">
        <w:rPr>
          <w:i/>
          <w:iCs/>
        </w:rPr>
        <w:t xml:space="preserve"> insurance coverage?</w:t>
      </w:r>
    </w:p>
    <w:p w14:paraId="34E744EA" w14:textId="4F19E94C" w:rsidR="00F664C3" w:rsidRPr="00835D6C" w:rsidRDefault="00F664C3" w:rsidP="00F664C3">
      <w:pPr>
        <w:pStyle w:val="ListParagraph"/>
        <w:numPr>
          <w:ilvl w:val="2"/>
          <w:numId w:val="140"/>
        </w:numPr>
        <w:rPr>
          <w:i/>
          <w:iCs/>
        </w:rPr>
      </w:pPr>
      <w:r w:rsidRPr="00835D6C">
        <w:rPr>
          <w:i/>
          <w:iCs/>
        </w:rPr>
        <w:t>Does include coverage for loss of confidential consumer information?</w:t>
      </w:r>
    </w:p>
    <w:p w14:paraId="3017E9DE" w14:textId="2EFEF89D" w:rsidR="00F664C3" w:rsidRPr="00835D6C" w:rsidRDefault="00F664C3" w:rsidP="00F664C3">
      <w:pPr>
        <w:pStyle w:val="ListParagraph"/>
        <w:numPr>
          <w:ilvl w:val="2"/>
          <w:numId w:val="140"/>
        </w:numPr>
        <w:rPr>
          <w:i/>
          <w:iCs/>
        </w:rPr>
      </w:pPr>
      <w:r w:rsidRPr="00835D6C">
        <w:rPr>
          <w:i/>
          <w:iCs/>
        </w:rPr>
        <w:t>Does it include coverage for data breach/</w:t>
      </w:r>
      <w:r w:rsidR="00996D2A" w:rsidRPr="00835D6C">
        <w:rPr>
          <w:i/>
          <w:iCs/>
        </w:rPr>
        <w:t>intrusion</w:t>
      </w:r>
      <w:r w:rsidRPr="00835D6C">
        <w:rPr>
          <w:i/>
          <w:iCs/>
        </w:rPr>
        <w:t>?</w:t>
      </w:r>
    </w:p>
    <w:p w14:paraId="00D1CAB1" w14:textId="55E04D6E" w:rsidR="00F664C3" w:rsidRPr="00835D6C" w:rsidRDefault="00F664C3" w:rsidP="00F664C3">
      <w:pPr>
        <w:pStyle w:val="ListParagraph"/>
        <w:numPr>
          <w:ilvl w:val="2"/>
          <w:numId w:val="140"/>
        </w:numPr>
        <w:rPr>
          <w:i/>
          <w:iCs/>
        </w:rPr>
      </w:pPr>
      <w:r w:rsidRPr="00835D6C">
        <w:rPr>
          <w:i/>
          <w:iCs/>
        </w:rPr>
        <w:t xml:space="preserve">Does it include </w:t>
      </w:r>
      <w:r w:rsidR="0011017E" w:rsidRPr="00835D6C">
        <w:rPr>
          <w:i/>
          <w:iCs/>
        </w:rPr>
        <w:t>fund transfer frauds resulting from both social engineering/phishing schemes and systems compromises (“hacks”)?</w:t>
      </w:r>
    </w:p>
    <w:p w14:paraId="190749B5" w14:textId="464D42F3" w:rsidR="0011017E" w:rsidRDefault="0011017E">
      <w:pPr>
        <w:pStyle w:val="ListParagraph"/>
        <w:numPr>
          <w:ilvl w:val="2"/>
          <w:numId w:val="140"/>
        </w:numPr>
        <w:rPr>
          <w:i/>
          <w:iCs/>
        </w:rPr>
      </w:pPr>
      <w:r w:rsidRPr="00835D6C">
        <w:rPr>
          <w:i/>
          <w:iCs/>
        </w:rPr>
        <w:t>Does it include 1</w:t>
      </w:r>
      <w:r w:rsidRPr="00835D6C">
        <w:rPr>
          <w:i/>
          <w:iCs/>
          <w:vertAlign w:val="superscript"/>
        </w:rPr>
        <w:t>st</w:t>
      </w:r>
      <w:r w:rsidRPr="00835D6C">
        <w:rPr>
          <w:i/>
          <w:iCs/>
        </w:rPr>
        <w:t xml:space="preserve"> party coverage (for you and your company) and 3</w:t>
      </w:r>
      <w:r w:rsidRPr="00835D6C">
        <w:rPr>
          <w:i/>
          <w:iCs/>
          <w:vertAlign w:val="superscript"/>
        </w:rPr>
        <w:t>rd</w:t>
      </w:r>
      <w:r w:rsidRPr="00835D6C">
        <w:rPr>
          <w:i/>
          <w:iCs/>
        </w:rPr>
        <w:t xml:space="preserve"> party coverage </w:t>
      </w:r>
      <w:r w:rsidR="00E970E2" w:rsidRPr="00835D6C">
        <w:rPr>
          <w:i/>
          <w:iCs/>
        </w:rPr>
        <w:t xml:space="preserve">(for you and your company in case of lawsuit against </w:t>
      </w:r>
      <w:r w:rsidR="00B01085" w:rsidRPr="00835D6C">
        <w:rPr>
          <w:i/>
          <w:iCs/>
        </w:rPr>
        <w:t>your company)?</w:t>
      </w:r>
    </w:p>
    <w:p w14:paraId="1D0E2FBC" w14:textId="13D30664" w:rsidR="009C1BE0" w:rsidRPr="00F033B3" w:rsidRDefault="009C1BE0" w:rsidP="008A331D">
      <w:pPr>
        <w:pStyle w:val="ListParagraph"/>
        <w:ind w:firstLine="360"/>
        <w:rPr>
          <w:i/>
          <w:iCs/>
        </w:rPr>
      </w:pPr>
      <w:r w:rsidRPr="00F033B3">
        <w:rPr>
          <w:i/>
          <w:iCs/>
          <w:color w:val="404362"/>
        </w:rPr>
        <w:t>See Resources - Sample</w:t>
      </w:r>
      <w:r w:rsidR="00F033B3" w:rsidRPr="00F033B3">
        <w:rPr>
          <w:i/>
          <w:iCs/>
          <w:color w:val="404362"/>
        </w:rPr>
        <w:t>s</w:t>
      </w:r>
      <w:r w:rsidRPr="00F033B3">
        <w:rPr>
          <w:i/>
          <w:iCs/>
          <w:color w:val="404362"/>
        </w:rPr>
        <w:t xml:space="preserve"> - Professional Liability and Fidelity Coverage: Policies </w:t>
      </w:r>
    </w:p>
    <w:p w14:paraId="54719D87" w14:textId="77777777" w:rsidR="00922FE0" w:rsidRPr="00922FE0" w:rsidRDefault="00922FE0" w:rsidP="00922FE0">
      <w:pPr>
        <w:pStyle w:val="Heading1"/>
        <w:rPr>
          <w:color w:val="404363"/>
        </w:rPr>
      </w:pPr>
      <w:r w:rsidRPr="00922FE0">
        <w:rPr>
          <w:color w:val="404363"/>
        </w:rPr>
        <w:t>Resources</w:t>
      </w:r>
    </w:p>
    <w:p w14:paraId="0667D045" w14:textId="0A3604BB" w:rsidR="003A4340" w:rsidRDefault="006311BE" w:rsidP="00876D49">
      <w:pPr>
        <w:pStyle w:val="Heading2"/>
        <w:spacing w:before="0"/>
        <w:rPr>
          <w:color w:val="404363"/>
        </w:rPr>
      </w:pPr>
      <w:r w:rsidRPr="006311BE">
        <w:rPr>
          <w:color w:val="404363"/>
        </w:rPr>
        <w:t>In</w:t>
      </w:r>
      <w:r w:rsidR="003A4340">
        <w:rPr>
          <w:color w:val="404363"/>
        </w:rPr>
        <w:t>surance Companies and Brokerages</w:t>
      </w:r>
    </w:p>
    <w:p w14:paraId="04389843" w14:textId="757BE643" w:rsidR="003A4340" w:rsidRDefault="000F43CA" w:rsidP="00876D49">
      <w:pPr>
        <w:spacing w:before="0"/>
      </w:pPr>
      <w:r>
        <w:t>Riebling Insurance Agen</w:t>
      </w:r>
      <w:r w:rsidR="003A4340">
        <w:t xml:space="preserve">cy, LLC., Dan Riebling or Peter Riebling  | </w:t>
      </w:r>
      <w:hyperlink r:id="rId12" w:history="1">
        <w:r w:rsidR="003A4340" w:rsidRPr="0073460B">
          <w:rPr>
            <w:rStyle w:val="Hyperlink"/>
          </w:rPr>
          <w:t>www.rieblinginsurance.com</w:t>
        </w:r>
      </w:hyperlink>
      <w:r w:rsidR="003A4340">
        <w:t xml:space="preserve"> </w:t>
      </w:r>
    </w:p>
    <w:p w14:paraId="06C0B138" w14:textId="35377F77" w:rsidR="000F43CA" w:rsidRPr="00A943E6" w:rsidRDefault="000F43CA" w:rsidP="000F43CA">
      <w:pPr>
        <w:spacing w:before="0" w:after="0"/>
      </w:pPr>
      <w:r>
        <w:t xml:space="preserve">Exclusive </w:t>
      </w:r>
      <w:r w:rsidR="00E706DB">
        <w:t xml:space="preserve">FNF-Pak, a comprehensive insurance package offered only to FNF Agents </w:t>
      </w:r>
      <w:r>
        <w:t xml:space="preserve">with additional wire fraud endorsement when </w:t>
      </w:r>
      <w:r w:rsidRPr="00876D49">
        <w:t>agent uses Certi</w:t>
      </w:r>
      <w:r w:rsidR="004945F4" w:rsidRPr="00876D49">
        <w:t>f</w:t>
      </w:r>
      <w:r w:rsidRPr="00876D49">
        <w:t xml:space="preserve">ID (third party </w:t>
      </w:r>
      <w:r w:rsidR="00A943E6" w:rsidRPr="00876D49">
        <w:t>that</w:t>
      </w:r>
      <w:r w:rsidR="00A943E6">
        <w:t xml:space="preserve"> allows you to securely share wire information)</w:t>
      </w:r>
      <w:r>
        <w:t xml:space="preserve"> </w:t>
      </w:r>
      <w:r w:rsidR="00E706DB">
        <w:t xml:space="preserve"> | </w:t>
      </w:r>
      <w:r>
        <w:t xml:space="preserve"> </w:t>
      </w:r>
      <w:r w:rsidR="00A943E6">
        <w:t xml:space="preserve">For more info </w:t>
      </w:r>
      <w:hyperlink r:id="rId13" w:history="1">
        <w:r w:rsidRPr="0073460B">
          <w:rPr>
            <w:rStyle w:val="Hyperlink"/>
            <w:szCs w:val="20"/>
          </w:rPr>
          <w:t>https://certifid.com/fnf-pak</w:t>
        </w:r>
      </w:hyperlink>
      <w:r>
        <w:rPr>
          <w:szCs w:val="20"/>
        </w:rPr>
        <w:t xml:space="preserve"> </w:t>
      </w:r>
    </w:p>
    <w:p w14:paraId="5C568BB4" w14:textId="77777777" w:rsidR="00F033B3" w:rsidRDefault="00F033B3" w:rsidP="00876D49">
      <w:pPr>
        <w:pStyle w:val="Heading2"/>
        <w:spacing w:before="0"/>
        <w:rPr>
          <w:color w:val="404363"/>
        </w:rPr>
      </w:pPr>
    </w:p>
    <w:p w14:paraId="56FFA526" w14:textId="42694A5C" w:rsidR="009B11DE" w:rsidRDefault="009B11DE" w:rsidP="00876D49">
      <w:pPr>
        <w:pStyle w:val="Heading2"/>
        <w:spacing w:before="0"/>
        <w:rPr>
          <w:color w:val="404363"/>
        </w:rPr>
      </w:pPr>
      <w:r>
        <w:rPr>
          <w:color w:val="404363"/>
        </w:rPr>
        <w:t>Additional Information</w:t>
      </w:r>
    </w:p>
    <w:p w14:paraId="3D569B5C" w14:textId="72166A0F" w:rsidR="009B11DE" w:rsidRPr="00835D6C" w:rsidRDefault="009B11DE" w:rsidP="00835D6C">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t>“Piecing Together the Business Insurance Puzzle,” ALTA</w:t>
      </w:r>
      <w:r>
        <w:t xml:space="preserve">, </w:t>
      </w:r>
      <w:hyperlink r:id="rId14" w:history="1">
        <w:r w:rsidRPr="009B11DE">
          <w:rPr>
            <w:rStyle w:val="Hyperlink"/>
            <w:rFonts w:asciiTheme="minorHAnsi" w:hAnsiTheme="minorHAnsi" w:cs="Arial"/>
            <w:bCs/>
            <w:szCs w:val="20"/>
          </w:rPr>
          <w:t>https://www.alta.org/news/news.cfm?20190917-Piecing-Together-the-Business-Insurance-Puzzle</w:t>
        </w:r>
      </w:hyperlink>
      <w:r w:rsidRPr="00835D6C">
        <w:rPr>
          <w:rFonts w:asciiTheme="minorHAnsi" w:hAnsiTheme="minorHAnsi" w:cs="Arial"/>
          <w:bCs/>
          <w:color w:val="000000" w:themeColor="text1"/>
          <w:szCs w:val="20"/>
        </w:rPr>
        <w:t xml:space="preserve"> </w:t>
      </w:r>
    </w:p>
    <w:p w14:paraId="16D46D9F" w14:textId="77777777" w:rsidR="009B11DE" w:rsidRDefault="009B11DE" w:rsidP="009B11DE">
      <w:pPr>
        <w:spacing w:before="0" w:after="0"/>
        <w:rPr>
          <w:rFonts w:asciiTheme="minorHAnsi" w:hAnsiTheme="minorHAnsi" w:cs="Arial"/>
          <w:bCs/>
          <w:color w:val="000000" w:themeColor="text1"/>
          <w:szCs w:val="20"/>
        </w:rPr>
      </w:pPr>
    </w:p>
    <w:p w14:paraId="4F904F08" w14:textId="77777777" w:rsidR="009B11DE" w:rsidRDefault="009B11DE" w:rsidP="009B11DE">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t xml:space="preserve">“10 Things to Ask When Purchasing a Cyber Crime Policy,” ALTA, </w:t>
      </w:r>
      <w:hyperlink r:id="rId15" w:history="1">
        <w:r w:rsidRPr="009B11DE">
          <w:rPr>
            <w:rStyle w:val="Hyperlink"/>
            <w:rFonts w:asciiTheme="minorHAnsi" w:hAnsiTheme="minorHAnsi" w:cs="Arial"/>
            <w:bCs/>
            <w:szCs w:val="20"/>
          </w:rPr>
          <w:t>https://www.alta.org/news/news.cfm?20190122-10-Things-to-Ask-When-Purchasing-a-Cyber-Crime-Policy</w:t>
        </w:r>
      </w:hyperlink>
      <w:r w:rsidRPr="00835D6C">
        <w:rPr>
          <w:rFonts w:asciiTheme="minorHAnsi" w:hAnsiTheme="minorHAnsi" w:cs="Arial"/>
          <w:bCs/>
          <w:color w:val="000000" w:themeColor="text1"/>
          <w:szCs w:val="20"/>
        </w:rPr>
        <w:t xml:space="preserve"> </w:t>
      </w:r>
    </w:p>
    <w:p w14:paraId="000474D0" w14:textId="77777777" w:rsidR="009B11DE" w:rsidRDefault="009B11DE" w:rsidP="009B11DE">
      <w:pPr>
        <w:spacing w:before="0" w:after="0"/>
        <w:rPr>
          <w:rFonts w:asciiTheme="minorHAnsi" w:hAnsiTheme="minorHAnsi" w:cs="Arial"/>
          <w:bCs/>
          <w:color w:val="000000" w:themeColor="text1"/>
          <w:szCs w:val="20"/>
        </w:rPr>
      </w:pPr>
    </w:p>
    <w:p w14:paraId="23EF4256" w14:textId="0791D0D0" w:rsidR="009B11DE" w:rsidRPr="00835D6C" w:rsidRDefault="009B11DE" w:rsidP="00835D6C">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lastRenderedPageBreak/>
        <w:t xml:space="preserve">“Back to Basics – Comparing E&amp;O Deductible Types,” TIAC, </w:t>
      </w:r>
      <w:hyperlink r:id="rId16" w:history="1">
        <w:r w:rsidRPr="009B11DE">
          <w:rPr>
            <w:rStyle w:val="Hyperlink"/>
            <w:rFonts w:asciiTheme="minorHAnsi" w:hAnsiTheme="minorHAnsi" w:cs="Arial"/>
            <w:bCs/>
            <w:szCs w:val="20"/>
          </w:rPr>
          <w:t>https://tiacrrg.com/back-to-basics-comparing-errors-and-omissions-deductible-types/</w:t>
        </w:r>
      </w:hyperlink>
    </w:p>
    <w:p w14:paraId="5D9CB893" w14:textId="77777777" w:rsidR="009B11DE" w:rsidRDefault="009B11DE" w:rsidP="009B11DE">
      <w:pPr>
        <w:spacing w:before="0" w:after="0"/>
        <w:rPr>
          <w:rFonts w:asciiTheme="minorHAnsi" w:hAnsiTheme="minorHAnsi" w:cs="Arial"/>
          <w:bCs/>
          <w:color w:val="000000" w:themeColor="text1"/>
          <w:szCs w:val="20"/>
        </w:rPr>
      </w:pPr>
    </w:p>
    <w:p w14:paraId="2CD0A46D" w14:textId="37269130" w:rsidR="009B11DE" w:rsidRPr="00835D6C" w:rsidRDefault="009B11DE" w:rsidP="00835D6C">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t xml:space="preserve">“Back to Basics – What is a Claims-Made Policy?,” TIAC, </w:t>
      </w:r>
      <w:hyperlink r:id="rId17" w:history="1">
        <w:r w:rsidRPr="009B11DE">
          <w:rPr>
            <w:rStyle w:val="Hyperlink"/>
            <w:rFonts w:asciiTheme="minorHAnsi" w:hAnsiTheme="minorHAnsi" w:cs="Arial"/>
            <w:bCs/>
            <w:szCs w:val="20"/>
          </w:rPr>
          <w:t>https://tiacrrg.com/back-to-basics-what-is-a-claims-made-policy/</w:t>
        </w:r>
      </w:hyperlink>
    </w:p>
    <w:p w14:paraId="3245A1AD" w14:textId="77777777" w:rsidR="009B11DE" w:rsidRDefault="009B11DE" w:rsidP="009B11DE">
      <w:pPr>
        <w:spacing w:before="0" w:after="0"/>
        <w:rPr>
          <w:rFonts w:asciiTheme="minorHAnsi" w:hAnsiTheme="minorHAnsi" w:cs="Arial"/>
          <w:bCs/>
          <w:color w:val="000000" w:themeColor="text1"/>
          <w:szCs w:val="20"/>
        </w:rPr>
      </w:pPr>
    </w:p>
    <w:p w14:paraId="5B40B280" w14:textId="0ACE9563" w:rsidR="009B11DE" w:rsidRPr="00835D6C" w:rsidRDefault="009B11DE" w:rsidP="00835D6C">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t xml:space="preserve">“Why Your Policy May Not Cover Third-party Losses Due to Wire Fraud,” TIAC, </w:t>
      </w:r>
      <w:hyperlink r:id="rId18" w:history="1">
        <w:r w:rsidRPr="009B11DE">
          <w:rPr>
            <w:rStyle w:val="Hyperlink"/>
            <w:rFonts w:asciiTheme="minorHAnsi" w:hAnsiTheme="minorHAnsi" w:cs="Arial"/>
            <w:bCs/>
            <w:szCs w:val="20"/>
          </w:rPr>
          <w:t>https://tiacrrg.com/why-your-policy-may-not-cover-third-party-losses-due-to-wire-fraud/</w:t>
        </w:r>
      </w:hyperlink>
    </w:p>
    <w:p w14:paraId="5E06C893" w14:textId="77777777" w:rsidR="009B11DE" w:rsidRDefault="009B11DE" w:rsidP="009B11DE">
      <w:pPr>
        <w:spacing w:before="0" w:after="0"/>
        <w:rPr>
          <w:rFonts w:asciiTheme="minorHAnsi" w:hAnsiTheme="minorHAnsi" w:cs="Arial"/>
          <w:bCs/>
          <w:color w:val="000000" w:themeColor="text1"/>
          <w:szCs w:val="20"/>
        </w:rPr>
      </w:pPr>
    </w:p>
    <w:p w14:paraId="5C0CCE96" w14:textId="068CAE49" w:rsidR="009B11DE" w:rsidRPr="00835D6C" w:rsidRDefault="009B11DE" w:rsidP="00835D6C">
      <w:pPr>
        <w:spacing w:before="0" w:after="0"/>
        <w:rPr>
          <w:rFonts w:asciiTheme="minorHAnsi" w:hAnsiTheme="minorHAnsi" w:cs="Arial"/>
          <w:bCs/>
          <w:color w:val="000000" w:themeColor="text1"/>
          <w:szCs w:val="20"/>
        </w:rPr>
      </w:pPr>
      <w:r w:rsidRPr="00835D6C">
        <w:rPr>
          <w:rFonts w:asciiTheme="minorHAnsi" w:hAnsiTheme="minorHAnsi" w:cs="Arial"/>
          <w:bCs/>
          <w:color w:val="000000" w:themeColor="text1"/>
          <w:szCs w:val="20"/>
        </w:rPr>
        <w:t xml:space="preserve">“Let’s Talk E &amp; O: Who is an Insured?”, TIAC, </w:t>
      </w:r>
      <w:hyperlink r:id="rId19" w:history="1">
        <w:r w:rsidRPr="009B11DE">
          <w:rPr>
            <w:rStyle w:val="Hyperlink"/>
            <w:rFonts w:asciiTheme="minorHAnsi" w:hAnsiTheme="minorHAnsi" w:cs="Arial"/>
            <w:bCs/>
            <w:szCs w:val="20"/>
          </w:rPr>
          <w:t>https://tiacrrg.com/lets-talk-eo-who-is-an-insured/</w:t>
        </w:r>
      </w:hyperlink>
      <w:r w:rsidRPr="00835D6C">
        <w:rPr>
          <w:rFonts w:asciiTheme="minorHAnsi" w:hAnsiTheme="minorHAnsi" w:cs="Arial"/>
          <w:bCs/>
          <w:color w:val="000000" w:themeColor="text1"/>
          <w:szCs w:val="20"/>
        </w:rPr>
        <w:t xml:space="preserve"> </w:t>
      </w:r>
    </w:p>
    <w:p w14:paraId="725E3485" w14:textId="77777777" w:rsidR="009B11DE" w:rsidRPr="009B11DE" w:rsidRDefault="009B11DE" w:rsidP="00835D6C">
      <w:pPr>
        <w:spacing w:before="0" w:after="0"/>
        <w:rPr>
          <w:color w:val="404363"/>
        </w:rPr>
      </w:pPr>
      <w:r w:rsidRPr="00835D6C">
        <w:rPr>
          <w:rFonts w:asciiTheme="minorHAnsi" w:hAnsiTheme="minorHAnsi" w:cs="Arial"/>
          <w:bCs/>
          <w:color w:val="000000" w:themeColor="text1"/>
          <w:szCs w:val="20"/>
        </w:rPr>
        <w:t xml:space="preserve">“Let’s Talk E &amp; O: Client Funds Protection Coverage”, TIAC, </w:t>
      </w:r>
      <w:hyperlink r:id="rId20" w:history="1">
        <w:r w:rsidRPr="009B11DE">
          <w:rPr>
            <w:rStyle w:val="Hyperlink"/>
            <w:rFonts w:asciiTheme="minorHAnsi" w:hAnsiTheme="minorHAnsi" w:cs="Arial"/>
            <w:bCs/>
            <w:szCs w:val="20"/>
          </w:rPr>
          <w:t>https://tiacrrg.com/lets-talk-eo-client-funds-protection-coverage/</w:t>
        </w:r>
      </w:hyperlink>
      <w:r w:rsidRPr="00835D6C">
        <w:rPr>
          <w:rFonts w:asciiTheme="minorHAnsi" w:hAnsiTheme="minorHAnsi" w:cs="Arial"/>
          <w:bCs/>
          <w:color w:val="000000" w:themeColor="text1"/>
          <w:szCs w:val="20"/>
        </w:rPr>
        <w:t xml:space="preserve"> </w:t>
      </w:r>
    </w:p>
    <w:p w14:paraId="44FC8CF2" w14:textId="77777777" w:rsidR="0063172E" w:rsidRPr="0063172E" w:rsidRDefault="0063172E" w:rsidP="0063172E">
      <w:pPr>
        <w:spacing w:before="0" w:after="0"/>
        <w:rPr>
          <w:i/>
          <w:iCs/>
          <w:color w:val="404363"/>
          <w:sz w:val="22"/>
        </w:rPr>
      </w:pPr>
    </w:p>
    <w:p w14:paraId="710C8586" w14:textId="07683D19" w:rsidR="003A4340" w:rsidRPr="0063172E" w:rsidRDefault="00EF242E" w:rsidP="0063172E">
      <w:pPr>
        <w:spacing w:before="0" w:after="0"/>
        <w:rPr>
          <w:i/>
          <w:iCs/>
          <w:sz w:val="22"/>
        </w:rPr>
      </w:pPr>
      <w:r w:rsidRPr="0063172E">
        <w:rPr>
          <w:i/>
          <w:iCs/>
          <w:color w:val="404363"/>
          <w:sz w:val="22"/>
        </w:rPr>
        <w:t>Samples</w:t>
      </w:r>
    </w:p>
    <w:p w14:paraId="35A85A41" w14:textId="22897CF3" w:rsidR="003A4340" w:rsidRPr="00835D6C" w:rsidRDefault="00CA6E05" w:rsidP="0063172E">
      <w:pPr>
        <w:spacing w:before="0" w:after="0"/>
        <w:rPr>
          <w:color w:val="000000" w:themeColor="text1"/>
        </w:rPr>
      </w:pPr>
      <w:r w:rsidRPr="00835D6C">
        <w:rPr>
          <w:color w:val="000000" w:themeColor="text1"/>
        </w:rPr>
        <w:t>Insurance Policies – Guide</w:t>
      </w:r>
    </w:p>
    <w:p w14:paraId="567124CD" w14:textId="72A73C29" w:rsidR="00CA6E05" w:rsidRPr="00835D6C" w:rsidRDefault="00CA6E05" w:rsidP="0063172E">
      <w:pPr>
        <w:spacing w:before="0" w:after="0"/>
        <w:rPr>
          <w:color w:val="000000" w:themeColor="text1"/>
        </w:rPr>
      </w:pPr>
      <w:r w:rsidRPr="00835D6C">
        <w:rPr>
          <w:color w:val="000000" w:themeColor="text1"/>
        </w:rPr>
        <w:t>Insurance Policies Lo</w:t>
      </w:r>
      <w:r w:rsidR="009C5C1F">
        <w:rPr>
          <w:color w:val="000000" w:themeColor="text1"/>
        </w:rPr>
        <w:t>g</w:t>
      </w:r>
    </w:p>
    <w:p w14:paraId="3ED79CF9" w14:textId="307B036A" w:rsidR="003D62B8" w:rsidRDefault="003D62B8" w:rsidP="0063172E">
      <w:pPr>
        <w:spacing w:before="0" w:after="0"/>
        <w:rPr>
          <w:color w:val="000000" w:themeColor="text1"/>
        </w:rPr>
      </w:pPr>
      <w:r w:rsidRPr="00835D6C">
        <w:rPr>
          <w:color w:val="000000" w:themeColor="text1"/>
        </w:rPr>
        <w:t>Professional Liability and Fidelity Coverage</w:t>
      </w:r>
      <w:r w:rsidR="009C5C1F">
        <w:rPr>
          <w:color w:val="000000" w:themeColor="text1"/>
        </w:rPr>
        <w:t>: Policies</w:t>
      </w:r>
      <w:r w:rsidRPr="00835D6C">
        <w:rPr>
          <w:color w:val="000000" w:themeColor="text1"/>
        </w:rPr>
        <w:t xml:space="preserve"> </w:t>
      </w:r>
    </w:p>
    <w:p w14:paraId="5A119A78" w14:textId="77777777" w:rsidR="0063172E" w:rsidRPr="00835D6C" w:rsidRDefault="0063172E" w:rsidP="0063172E">
      <w:pPr>
        <w:spacing w:before="0" w:after="0"/>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4B49"/>
        <w:tblLook w:val="04A0" w:firstRow="1" w:lastRow="0" w:firstColumn="1" w:lastColumn="0" w:noHBand="0" w:noVBand="1"/>
      </w:tblPr>
      <w:tblGrid>
        <w:gridCol w:w="10800"/>
      </w:tblGrid>
      <w:tr w:rsidR="00922FE0" w:rsidRPr="00F70CA5" w14:paraId="68DD6225" w14:textId="77777777" w:rsidTr="00922FE0">
        <w:tc>
          <w:tcPr>
            <w:tcW w:w="11016" w:type="dxa"/>
            <w:shd w:val="clear" w:color="auto" w:fill="404363"/>
          </w:tcPr>
          <w:p w14:paraId="25047ABA" w14:textId="77777777" w:rsidR="00922FE0" w:rsidRPr="00AA6CEF" w:rsidRDefault="00922FE0" w:rsidP="008B1B4A">
            <w:pPr>
              <w:pStyle w:val="Heading1"/>
              <w:outlineLvl w:val="0"/>
              <w:rPr>
                <w:color w:val="FFFFFF" w:themeColor="background1"/>
              </w:rPr>
            </w:pPr>
            <w:r w:rsidRPr="00AA6CEF">
              <w:rPr>
                <w:color w:val="FFFFFF" w:themeColor="background1"/>
              </w:rPr>
              <w:t>Your Steps</w:t>
            </w:r>
          </w:p>
          <w:p w14:paraId="5D26FFBE" w14:textId="54E1CD74" w:rsidR="006D0C17" w:rsidRDefault="006D0C17" w:rsidP="00922FE0">
            <w:pPr>
              <w:pStyle w:val="ListParagraph"/>
              <w:numPr>
                <w:ilvl w:val="0"/>
                <w:numId w:val="124"/>
              </w:numPr>
              <w:rPr>
                <w:color w:val="FFFFFF" w:themeColor="background1"/>
                <w:szCs w:val="20"/>
              </w:rPr>
            </w:pPr>
            <w:r>
              <w:rPr>
                <w:color w:val="FFFFFF" w:themeColor="background1"/>
                <w:szCs w:val="20"/>
              </w:rPr>
              <w:t>Determine what types of insurance coverage your title agency needs</w:t>
            </w:r>
          </w:p>
          <w:p w14:paraId="37E4F648" w14:textId="42D0BE72" w:rsidR="00922FE0" w:rsidRPr="00922FE0" w:rsidRDefault="00922FE0" w:rsidP="00922FE0">
            <w:pPr>
              <w:pStyle w:val="ListParagraph"/>
              <w:numPr>
                <w:ilvl w:val="0"/>
                <w:numId w:val="124"/>
              </w:numPr>
              <w:rPr>
                <w:color w:val="FFFFFF" w:themeColor="background1"/>
                <w:szCs w:val="20"/>
              </w:rPr>
            </w:pPr>
            <w:r w:rsidRPr="00922FE0">
              <w:rPr>
                <w:color w:val="FFFFFF" w:themeColor="background1"/>
                <w:szCs w:val="20"/>
              </w:rPr>
              <w:t>Create a written policy for monitoring adequate coverages and renewals.</w:t>
            </w:r>
          </w:p>
          <w:p w14:paraId="169B41AA" w14:textId="0F8B294F" w:rsidR="00922FE0" w:rsidRDefault="00922FE0" w:rsidP="00922FE0">
            <w:pPr>
              <w:pStyle w:val="ListParagraph"/>
              <w:numPr>
                <w:ilvl w:val="0"/>
                <w:numId w:val="124"/>
              </w:numPr>
              <w:rPr>
                <w:color w:val="FFFFFF" w:themeColor="background1"/>
                <w:szCs w:val="20"/>
              </w:rPr>
            </w:pPr>
            <w:r w:rsidRPr="00922FE0">
              <w:rPr>
                <w:color w:val="FFFFFF" w:themeColor="background1"/>
                <w:szCs w:val="20"/>
              </w:rPr>
              <w:t xml:space="preserve">Research and obtain pricing for comprehensive insurance packages that include </w:t>
            </w:r>
            <w:r w:rsidR="008171C1">
              <w:rPr>
                <w:color w:val="FFFFFF" w:themeColor="background1"/>
                <w:szCs w:val="20"/>
              </w:rPr>
              <w:t>E&amp;O insurance, cyber liability insurance and crime coverage along with fidelity/escrow/security bonds</w:t>
            </w:r>
            <w:r w:rsidRPr="00922FE0">
              <w:rPr>
                <w:color w:val="FFFFFF" w:themeColor="background1"/>
                <w:szCs w:val="20"/>
              </w:rPr>
              <w:t>.</w:t>
            </w:r>
          </w:p>
          <w:p w14:paraId="65C8F149" w14:textId="77777777" w:rsidR="003A4340" w:rsidRPr="00922FE0" w:rsidRDefault="003A4340" w:rsidP="003A4340">
            <w:pPr>
              <w:pStyle w:val="ListParagraph"/>
              <w:ind w:left="1080"/>
              <w:rPr>
                <w:color w:val="FFFFFF" w:themeColor="background1"/>
                <w:szCs w:val="20"/>
              </w:rPr>
            </w:pPr>
          </w:p>
        </w:tc>
      </w:tr>
    </w:tbl>
    <w:p w14:paraId="100B2379" w14:textId="77777777" w:rsidR="00922FE0" w:rsidRDefault="00922FE0" w:rsidP="00922FE0"/>
    <w:p w14:paraId="165CA05E" w14:textId="5E24D11C" w:rsidR="008B1B4A" w:rsidRDefault="008B1B4A" w:rsidP="00835D6C">
      <w:pPr>
        <w:pStyle w:val="ListParagraph"/>
        <w:numPr>
          <w:ilvl w:val="0"/>
          <w:numId w:val="137"/>
        </w:numPr>
      </w:pPr>
      <w:r>
        <w:br w:type="page"/>
      </w:r>
    </w:p>
    <w:p w14:paraId="293F4B72" w14:textId="79BFC09A" w:rsidR="00FE0FC1" w:rsidRPr="00876D49" w:rsidRDefault="00FE0FC1" w:rsidP="00A02E21">
      <w:pPr>
        <w:pStyle w:val="Heading1"/>
        <w:rPr>
          <w:i/>
          <w:iCs/>
          <w:color w:val="000000" w:themeColor="text1"/>
        </w:rPr>
      </w:pPr>
      <w:r w:rsidRPr="00876D49">
        <w:rPr>
          <w:rStyle w:val="normaltextrun"/>
          <w:i/>
          <w:iCs/>
          <w:color w:val="000000" w:themeColor="text1"/>
          <w:sz w:val="20"/>
          <w:szCs w:val="20"/>
        </w:rPr>
        <w:lastRenderedPageBreak/>
        <w:t>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r w:rsidRPr="00876D49">
        <w:rPr>
          <w:rStyle w:val="eop"/>
          <w:i/>
          <w:iCs/>
          <w:color w:val="000000" w:themeColor="text1"/>
          <w:sz w:val="20"/>
          <w:szCs w:val="20"/>
        </w:rPr>
        <w:t> </w:t>
      </w:r>
    </w:p>
    <w:p w14:paraId="06319940" w14:textId="228D4898" w:rsidR="00A02E21" w:rsidRPr="008B1B4A" w:rsidRDefault="00A02E21" w:rsidP="00A02E21">
      <w:pPr>
        <w:pStyle w:val="Heading1"/>
        <w:rPr>
          <w:color w:val="404363"/>
        </w:rPr>
      </w:pPr>
      <w:r w:rsidRPr="008B1B4A">
        <w:rPr>
          <w:color w:val="404363"/>
        </w:rPr>
        <w:t>Sample</w:t>
      </w:r>
      <w:r w:rsidR="00630483">
        <w:rPr>
          <w:color w:val="404363"/>
        </w:rPr>
        <w:t xml:space="preserve"> – </w:t>
      </w:r>
      <w:r w:rsidRPr="008B1B4A">
        <w:rPr>
          <w:color w:val="404363"/>
        </w:rPr>
        <w:t>Insurance P</w:t>
      </w:r>
      <w:r>
        <w:rPr>
          <w:color w:val="404363"/>
        </w:rPr>
        <w:t>olicies - GUIDE</w:t>
      </w:r>
    </w:p>
    <w:p w14:paraId="37D0DB88" w14:textId="77777777" w:rsidR="00A02E21" w:rsidRDefault="00A02E21" w:rsidP="00A02E21">
      <w:r>
        <w:t>In addition to a recommended minimum of $1 million E&amp;O coverage, which may or may not exceed the contractual requirements contained in an Agency Agreement, a comprehensive fidelity policy will include the following:</w:t>
      </w:r>
    </w:p>
    <w:p w14:paraId="6282BB7C" w14:textId="77777777" w:rsidR="00A02E21" w:rsidRDefault="00A02E21" w:rsidP="00A02E21">
      <w:pPr>
        <w:pStyle w:val="ListParagraph"/>
        <w:numPr>
          <w:ilvl w:val="0"/>
          <w:numId w:val="136"/>
        </w:numPr>
      </w:pPr>
      <w:r>
        <w:t>Coverage of at least a minimum of $500,000 per occurrence, $500,000 aggregate (check your Agency Contract for possible minimums).</w:t>
      </w:r>
    </w:p>
    <w:p w14:paraId="4C5F5E09" w14:textId="77777777" w:rsidR="00A02E21" w:rsidRDefault="00A02E21" w:rsidP="00A02E21">
      <w:pPr>
        <w:pStyle w:val="ListParagraph"/>
        <w:numPr>
          <w:ilvl w:val="0"/>
          <w:numId w:val="136"/>
        </w:numPr>
      </w:pPr>
      <w:r>
        <w:t>Protection against theft from operating or escrow accounts by either agency employees AND the agency principal and corporate officers.</w:t>
      </w:r>
    </w:p>
    <w:p w14:paraId="01A75EE2" w14:textId="77777777" w:rsidR="00A02E21" w:rsidRDefault="00A02E21" w:rsidP="00A02E21">
      <w:pPr>
        <w:pStyle w:val="ListParagraph"/>
        <w:numPr>
          <w:ilvl w:val="0"/>
          <w:numId w:val="136"/>
        </w:numPr>
      </w:pPr>
      <w:r>
        <w:t>Protection against computer fraud including third party account hacking.</w:t>
      </w:r>
    </w:p>
    <w:p w14:paraId="0CEFAEE4" w14:textId="77777777" w:rsidR="00A02E21" w:rsidRDefault="00A02E21" w:rsidP="00A02E21">
      <w:r>
        <w:t xml:space="preserve">Ensure that coverage does not lapse. This could cause you to lose retroactive coverage. </w:t>
      </w:r>
    </w:p>
    <w:p w14:paraId="2142A9E8" w14:textId="28B7393B" w:rsidR="00A02E21" w:rsidRDefault="00A02E21" w:rsidP="00835D6C">
      <w:pPr>
        <w:rPr>
          <w:color w:val="404363"/>
        </w:rPr>
      </w:pPr>
      <w:r>
        <w:t xml:space="preserve">Moreover, this coverage is affordable and is based on the </w:t>
      </w:r>
      <w:r w:rsidR="00244F3F">
        <w:t>agency’s number</w:t>
      </w:r>
      <w:r>
        <w:t xml:space="preserve"> of employees. For example, the basic policy which provides $500,000 of coverage per claim in the aggregate limits of liability, subject to a $15,000/claim deductible, costs $2,000 for ten employees, $3,280 for 25 employees, etc.  </w:t>
      </w:r>
    </w:p>
    <w:p w14:paraId="68619658" w14:textId="77777777" w:rsidR="00A02E21" w:rsidRDefault="00A02E21" w:rsidP="008B1B4A">
      <w:pPr>
        <w:pStyle w:val="Heading1"/>
        <w:rPr>
          <w:color w:val="404363"/>
        </w:rPr>
      </w:pPr>
    </w:p>
    <w:p w14:paraId="3C49ECCE" w14:textId="77777777" w:rsidR="0023069C" w:rsidRDefault="0023069C">
      <w:pPr>
        <w:spacing w:before="0" w:after="200" w:line="276" w:lineRule="auto"/>
        <w:rPr>
          <w:rFonts w:cs="Segoe UI"/>
          <w:b/>
          <w:color w:val="404363"/>
          <w:sz w:val="32"/>
        </w:rPr>
      </w:pPr>
      <w:r>
        <w:rPr>
          <w:color w:val="404363"/>
        </w:rPr>
        <w:br w:type="page"/>
      </w:r>
    </w:p>
    <w:p w14:paraId="7C25ADDF" w14:textId="77777777" w:rsidR="00876D49" w:rsidRPr="00876D49" w:rsidRDefault="00876D49" w:rsidP="00876D49">
      <w:pPr>
        <w:pStyle w:val="Heading1"/>
        <w:rPr>
          <w:i/>
          <w:iCs/>
          <w:color w:val="000000" w:themeColor="text1"/>
        </w:rPr>
      </w:pPr>
      <w:r w:rsidRPr="00876D49">
        <w:rPr>
          <w:rStyle w:val="normaltextrun"/>
          <w:i/>
          <w:iCs/>
          <w:color w:val="000000" w:themeColor="text1"/>
          <w:sz w:val="20"/>
          <w:szCs w:val="20"/>
        </w:rPr>
        <w:lastRenderedPageBreak/>
        <w:t>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r w:rsidRPr="00876D49">
        <w:rPr>
          <w:rStyle w:val="eop"/>
          <w:i/>
          <w:iCs/>
          <w:color w:val="000000" w:themeColor="text1"/>
          <w:sz w:val="20"/>
          <w:szCs w:val="20"/>
        </w:rPr>
        <w:t> </w:t>
      </w:r>
    </w:p>
    <w:p w14:paraId="7A80ED98" w14:textId="46735109" w:rsidR="008B1B4A" w:rsidRPr="008B1B4A" w:rsidRDefault="008B1B4A" w:rsidP="008B1B4A">
      <w:pPr>
        <w:pStyle w:val="Heading1"/>
        <w:rPr>
          <w:color w:val="404363"/>
        </w:rPr>
      </w:pPr>
      <w:r w:rsidRPr="008B1B4A">
        <w:rPr>
          <w:color w:val="404363"/>
        </w:rPr>
        <w:t>Sample</w:t>
      </w:r>
      <w:r w:rsidR="009C5C1F">
        <w:rPr>
          <w:color w:val="404363"/>
        </w:rPr>
        <w:t xml:space="preserve"> -</w:t>
      </w:r>
      <w:r w:rsidRPr="008B1B4A">
        <w:rPr>
          <w:color w:val="404363"/>
        </w:rPr>
        <w:t xml:space="preserve"> Insurance Policies Log</w:t>
      </w:r>
      <w:r w:rsidR="00D5621B">
        <w:rPr>
          <w:color w:val="404363"/>
        </w:rPr>
        <w:t xml:space="preserve"> - TABLE</w:t>
      </w:r>
    </w:p>
    <w:p w14:paraId="3F27C9F1" w14:textId="77777777" w:rsidR="008B1B4A" w:rsidRPr="008B1B4A" w:rsidRDefault="008B1B4A" w:rsidP="008B1B4A">
      <w:pPr>
        <w:pStyle w:val="Heading2"/>
        <w:rPr>
          <w:color w:val="404363"/>
        </w:rPr>
      </w:pPr>
      <w:r w:rsidRPr="008B1B4A">
        <w:rPr>
          <w:color w:val="404363"/>
        </w:rPr>
        <w:t>Part 1</w:t>
      </w:r>
    </w:p>
    <w:tbl>
      <w:tblPr>
        <w:tblStyle w:val="ImagePackageBranding"/>
        <w:tblW w:w="11088" w:type="dxa"/>
        <w:jc w:val="center"/>
        <w:tblBorders>
          <w:top w:val="single" w:sz="4" w:space="0" w:color="404363"/>
          <w:left w:val="single" w:sz="4" w:space="0" w:color="404363"/>
          <w:bottom w:val="single" w:sz="4" w:space="0" w:color="404363"/>
          <w:right w:val="single" w:sz="4" w:space="0" w:color="404363"/>
          <w:insideH w:val="single" w:sz="4" w:space="0" w:color="404363"/>
          <w:insideV w:val="single" w:sz="4" w:space="0" w:color="404363"/>
        </w:tblBorders>
        <w:tblLayout w:type="fixed"/>
        <w:tblLook w:val="04A0" w:firstRow="1" w:lastRow="0" w:firstColumn="1" w:lastColumn="0" w:noHBand="0" w:noVBand="1"/>
      </w:tblPr>
      <w:tblGrid>
        <w:gridCol w:w="2448"/>
        <w:gridCol w:w="2880"/>
        <w:gridCol w:w="3060"/>
        <w:gridCol w:w="2700"/>
      </w:tblGrid>
      <w:tr w:rsidR="008B1B4A" w:rsidRPr="00195B36" w14:paraId="1ED54C36" w14:textId="77777777" w:rsidTr="008B1B4A">
        <w:trPr>
          <w:cnfStyle w:val="100000000000" w:firstRow="1" w:lastRow="0" w:firstColumn="0" w:lastColumn="0" w:oddVBand="0" w:evenVBand="0" w:oddHBand="0" w:evenHBand="0" w:firstRowFirstColumn="0" w:firstRowLastColumn="0" w:lastRowFirstColumn="0" w:lastRowLastColumn="0"/>
          <w:trHeight w:val="317"/>
          <w:jc w:val="center"/>
        </w:trPr>
        <w:tc>
          <w:tcPr>
            <w:tcW w:w="2448" w:type="dxa"/>
            <w:shd w:val="clear" w:color="auto" w:fill="404363"/>
          </w:tcPr>
          <w:p w14:paraId="747B07C7" w14:textId="77777777" w:rsidR="008B1B4A" w:rsidRPr="00195B36" w:rsidRDefault="008B1B4A" w:rsidP="008B1B4A">
            <w:pPr>
              <w:spacing w:before="80" w:after="80"/>
              <w:rPr>
                <w:rFonts w:ascii="Arial Narrow" w:hAnsi="Arial Narrow" w:cs="Segoe UI"/>
                <w:b w:val="0"/>
                <w:bCs/>
                <w:color w:val="FFFFFF"/>
                <w:sz w:val="24"/>
              </w:rPr>
            </w:pPr>
            <w:r>
              <w:rPr>
                <w:rFonts w:ascii="Arial Narrow" w:hAnsi="Arial Narrow" w:cs="Segoe UI"/>
                <w:b w:val="0"/>
                <w:bCs/>
                <w:color w:val="FFFFFF"/>
                <w:sz w:val="24"/>
              </w:rPr>
              <w:t>STATE/UNDERWRITER</w:t>
            </w:r>
          </w:p>
        </w:tc>
        <w:tc>
          <w:tcPr>
            <w:tcW w:w="2880" w:type="dxa"/>
            <w:shd w:val="clear" w:color="auto" w:fill="404363"/>
          </w:tcPr>
          <w:p w14:paraId="2EE64658" w14:textId="77777777" w:rsidR="008B1B4A" w:rsidRPr="00195B36"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REQUIRED COVERAGE</w:t>
            </w:r>
          </w:p>
        </w:tc>
        <w:tc>
          <w:tcPr>
            <w:tcW w:w="3060" w:type="dxa"/>
            <w:shd w:val="clear" w:color="auto" w:fill="404363"/>
          </w:tcPr>
          <w:p w14:paraId="53256AEB" w14:textId="77777777" w:rsidR="008B1B4A" w:rsidRPr="00195B36"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TYPE AND AMOUNT</w:t>
            </w:r>
          </w:p>
        </w:tc>
        <w:tc>
          <w:tcPr>
            <w:tcW w:w="2700" w:type="dxa"/>
            <w:shd w:val="clear" w:color="auto" w:fill="404363"/>
          </w:tcPr>
          <w:p w14:paraId="5D83A81D" w14:textId="77777777" w:rsidR="008B1B4A"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REQUIREMENTS MET?</w:t>
            </w:r>
          </w:p>
        </w:tc>
      </w:tr>
      <w:tr w:rsidR="008B1B4A" w:rsidRPr="00195B36" w14:paraId="4A3A1D81" w14:textId="77777777" w:rsidTr="008B1B4A">
        <w:trPr>
          <w:cnfStyle w:val="000000100000" w:firstRow="0" w:lastRow="0" w:firstColumn="0" w:lastColumn="0" w:oddVBand="0" w:evenVBand="0" w:oddHBand="1" w:evenHBand="0" w:firstRowFirstColumn="0" w:firstRowLastColumn="0" w:lastRowFirstColumn="0" w:lastRowLastColumn="0"/>
          <w:trHeight w:val="576"/>
          <w:jc w:val="center"/>
        </w:trPr>
        <w:tc>
          <w:tcPr>
            <w:tcW w:w="2448" w:type="dxa"/>
          </w:tcPr>
          <w:p w14:paraId="77D967C4" w14:textId="77777777" w:rsidR="008B1B4A" w:rsidRPr="008B1B4A" w:rsidRDefault="008B1B4A" w:rsidP="008B1B4A">
            <w:pPr>
              <w:rPr>
                <w:rFonts w:ascii="Segoe UI" w:hAnsi="Segoe UI" w:cs="Segoe UI"/>
                <w:szCs w:val="20"/>
              </w:rPr>
            </w:pPr>
          </w:p>
        </w:tc>
        <w:tc>
          <w:tcPr>
            <w:tcW w:w="2880" w:type="dxa"/>
          </w:tcPr>
          <w:p w14:paraId="6A6EB439" w14:textId="77777777" w:rsidR="008B1B4A" w:rsidRPr="008B1B4A" w:rsidRDefault="008B1B4A" w:rsidP="008B1B4A">
            <w:pPr>
              <w:rPr>
                <w:rFonts w:ascii="Segoe UI" w:hAnsi="Segoe UI" w:cs="Segoe UI"/>
                <w:szCs w:val="20"/>
              </w:rPr>
            </w:pPr>
          </w:p>
        </w:tc>
        <w:tc>
          <w:tcPr>
            <w:tcW w:w="3060" w:type="dxa"/>
          </w:tcPr>
          <w:p w14:paraId="3404EFCF" w14:textId="77777777" w:rsidR="008B1B4A" w:rsidRPr="008B1B4A" w:rsidRDefault="008B1B4A" w:rsidP="008B1B4A">
            <w:pPr>
              <w:rPr>
                <w:rFonts w:ascii="Segoe UI" w:hAnsi="Segoe UI" w:cs="Segoe UI"/>
                <w:szCs w:val="20"/>
              </w:rPr>
            </w:pPr>
          </w:p>
        </w:tc>
        <w:tc>
          <w:tcPr>
            <w:tcW w:w="2700" w:type="dxa"/>
          </w:tcPr>
          <w:p w14:paraId="3C70B0C4" w14:textId="77777777" w:rsidR="008B1B4A" w:rsidRPr="008B1B4A" w:rsidRDefault="008B1B4A" w:rsidP="008B1B4A">
            <w:pPr>
              <w:rPr>
                <w:rFonts w:ascii="Segoe UI" w:hAnsi="Segoe UI" w:cs="Segoe UI"/>
                <w:szCs w:val="20"/>
              </w:rPr>
            </w:pPr>
          </w:p>
        </w:tc>
      </w:tr>
      <w:tr w:rsidR="008B1B4A" w:rsidRPr="00195B36" w14:paraId="6E4DC898" w14:textId="77777777" w:rsidTr="008B1B4A">
        <w:trPr>
          <w:cnfStyle w:val="000000010000" w:firstRow="0" w:lastRow="0" w:firstColumn="0" w:lastColumn="0" w:oddVBand="0" w:evenVBand="0" w:oddHBand="0" w:evenHBand="1" w:firstRowFirstColumn="0" w:firstRowLastColumn="0" w:lastRowFirstColumn="0" w:lastRowLastColumn="0"/>
          <w:trHeight w:val="576"/>
          <w:jc w:val="center"/>
        </w:trPr>
        <w:tc>
          <w:tcPr>
            <w:tcW w:w="2448" w:type="dxa"/>
            <w:vAlign w:val="center"/>
          </w:tcPr>
          <w:p w14:paraId="328AB096" w14:textId="77777777" w:rsidR="008B1B4A" w:rsidRPr="008B1B4A" w:rsidRDefault="008B1B4A" w:rsidP="008B1B4A">
            <w:pPr>
              <w:rPr>
                <w:rFonts w:ascii="Segoe UI" w:hAnsi="Segoe UI" w:cs="Segoe UI"/>
                <w:szCs w:val="20"/>
              </w:rPr>
            </w:pPr>
          </w:p>
        </w:tc>
        <w:tc>
          <w:tcPr>
            <w:tcW w:w="2880" w:type="dxa"/>
            <w:vAlign w:val="center"/>
          </w:tcPr>
          <w:p w14:paraId="0DA5325A" w14:textId="77777777" w:rsidR="008B1B4A" w:rsidRPr="008B1B4A" w:rsidRDefault="008B1B4A" w:rsidP="008B1B4A">
            <w:pPr>
              <w:rPr>
                <w:rFonts w:ascii="Segoe UI" w:hAnsi="Segoe UI" w:cs="Segoe UI"/>
                <w:szCs w:val="20"/>
              </w:rPr>
            </w:pPr>
          </w:p>
        </w:tc>
        <w:tc>
          <w:tcPr>
            <w:tcW w:w="3060" w:type="dxa"/>
            <w:vAlign w:val="center"/>
          </w:tcPr>
          <w:p w14:paraId="15896198" w14:textId="77777777" w:rsidR="008B1B4A" w:rsidRPr="008B1B4A" w:rsidRDefault="008B1B4A" w:rsidP="008B1B4A">
            <w:pPr>
              <w:rPr>
                <w:rFonts w:ascii="Segoe UI" w:hAnsi="Segoe UI" w:cs="Segoe UI"/>
                <w:szCs w:val="20"/>
              </w:rPr>
            </w:pPr>
          </w:p>
        </w:tc>
        <w:tc>
          <w:tcPr>
            <w:tcW w:w="2700" w:type="dxa"/>
            <w:vAlign w:val="center"/>
          </w:tcPr>
          <w:p w14:paraId="5271AEDA" w14:textId="77777777" w:rsidR="008B1B4A" w:rsidRPr="008B1B4A" w:rsidRDefault="008B1B4A" w:rsidP="008B1B4A">
            <w:pPr>
              <w:rPr>
                <w:rFonts w:ascii="Segoe UI" w:hAnsi="Segoe UI" w:cs="Segoe UI"/>
                <w:szCs w:val="20"/>
              </w:rPr>
            </w:pPr>
          </w:p>
        </w:tc>
      </w:tr>
      <w:tr w:rsidR="008B1B4A" w:rsidRPr="00195B36" w14:paraId="2D64569B" w14:textId="77777777" w:rsidTr="008B1B4A">
        <w:trPr>
          <w:cnfStyle w:val="000000100000" w:firstRow="0" w:lastRow="0" w:firstColumn="0" w:lastColumn="0" w:oddVBand="0" w:evenVBand="0" w:oddHBand="1" w:evenHBand="0" w:firstRowFirstColumn="0" w:firstRowLastColumn="0" w:lastRowFirstColumn="0" w:lastRowLastColumn="0"/>
          <w:trHeight w:val="576"/>
          <w:jc w:val="center"/>
        </w:trPr>
        <w:tc>
          <w:tcPr>
            <w:tcW w:w="2448" w:type="dxa"/>
          </w:tcPr>
          <w:p w14:paraId="39156289" w14:textId="77777777" w:rsidR="008B1B4A" w:rsidRPr="008B1B4A" w:rsidRDefault="008B1B4A" w:rsidP="008B1B4A">
            <w:pPr>
              <w:rPr>
                <w:rFonts w:ascii="Segoe UI" w:hAnsi="Segoe UI" w:cs="Segoe UI"/>
                <w:szCs w:val="20"/>
              </w:rPr>
            </w:pPr>
          </w:p>
        </w:tc>
        <w:tc>
          <w:tcPr>
            <w:tcW w:w="2880" w:type="dxa"/>
          </w:tcPr>
          <w:p w14:paraId="0471EA3B" w14:textId="77777777" w:rsidR="008B1B4A" w:rsidRPr="008B1B4A" w:rsidRDefault="008B1B4A" w:rsidP="008B1B4A">
            <w:pPr>
              <w:rPr>
                <w:rFonts w:ascii="Segoe UI" w:hAnsi="Segoe UI" w:cs="Segoe UI"/>
                <w:szCs w:val="20"/>
              </w:rPr>
            </w:pPr>
          </w:p>
        </w:tc>
        <w:tc>
          <w:tcPr>
            <w:tcW w:w="3060" w:type="dxa"/>
          </w:tcPr>
          <w:p w14:paraId="21337F59" w14:textId="77777777" w:rsidR="008B1B4A" w:rsidRPr="008B1B4A" w:rsidRDefault="008B1B4A" w:rsidP="008B1B4A">
            <w:pPr>
              <w:rPr>
                <w:rFonts w:ascii="Segoe UI" w:hAnsi="Segoe UI" w:cs="Segoe UI"/>
                <w:szCs w:val="20"/>
              </w:rPr>
            </w:pPr>
          </w:p>
        </w:tc>
        <w:tc>
          <w:tcPr>
            <w:tcW w:w="2700" w:type="dxa"/>
          </w:tcPr>
          <w:p w14:paraId="4FA94FB9" w14:textId="77777777" w:rsidR="008B1B4A" w:rsidRPr="008B1B4A" w:rsidRDefault="008B1B4A" w:rsidP="008B1B4A">
            <w:pPr>
              <w:rPr>
                <w:rFonts w:ascii="Segoe UI" w:hAnsi="Segoe UI" w:cs="Segoe UI"/>
                <w:szCs w:val="20"/>
              </w:rPr>
            </w:pPr>
          </w:p>
        </w:tc>
      </w:tr>
      <w:tr w:rsidR="008B1B4A" w:rsidRPr="00195B36" w14:paraId="0B9E3439" w14:textId="77777777" w:rsidTr="008B1B4A">
        <w:trPr>
          <w:cnfStyle w:val="000000010000" w:firstRow="0" w:lastRow="0" w:firstColumn="0" w:lastColumn="0" w:oddVBand="0" w:evenVBand="0" w:oddHBand="0" w:evenHBand="1" w:firstRowFirstColumn="0" w:firstRowLastColumn="0" w:lastRowFirstColumn="0" w:lastRowLastColumn="0"/>
          <w:trHeight w:val="576"/>
          <w:jc w:val="center"/>
        </w:trPr>
        <w:tc>
          <w:tcPr>
            <w:tcW w:w="2448" w:type="dxa"/>
            <w:vAlign w:val="center"/>
          </w:tcPr>
          <w:p w14:paraId="7D5B4F72" w14:textId="77777777" w:rsidR="008B1B4A" w:rsidRPr="008B1B4A" w:rsidRDefault="008B1B4A" w:rsidP="008B1B4A">
            <w:pPr>
              <w:rPr>
                <w:rFonts w:ascii="Segoe UI" w:hAnsi="Segoe UI" w:cs="Segoe UI"/>
                <w:szCs w:val="20"/>
              </w:rPr>
            </w:pPr>
          </w:p>
        </w:tc>
        <w:tc>
          <w:tcPr>
            <w:tcW w:w="2880" w:type="dxa"/>
            <w:vAlign w:val="center"/>
          </w:tcPr>
          <w:p w14:paraId="3303D222" w14:textId="77777777" w:rsidR="008B1B4A" w:rsidRPr="008B1B4A" w:rsidRDefault="008B1B4A" w:rsidP="008B1B4A">
            <w:pPr>
              <w:rPr>
                <w:rFonts w:ascii="Segoe UI" w:hAnsi="Segoe UI" w:cs="Segoe UI"/>
                <w:szCs w:val="20"/>
              </w:rPr>
            </w:pPr>
          </w:p>
        </w:tc>
        <w:tc>
          <w:tcPr>
            <w:tcW w:w="3060" w:type="dxa"/>
            <w:vAlign w:val="center"/>
          </w:tcPr>
          <w:p w14:paraId="34A136CC" w14:textId="77777777" w:rsidR="008B1B4A" w:rsidRPr="008B1B4A" w:rsidRDefault="008B1B4A" w:rsidP="008B1B4A">
            <w:pPr>
              <w:rPr>
                <w:rFonts w:ascii="Segoe UI" w:hAnsi="Segoe UI" w:cs="Segoe UI"/>
                <w:szCs w:val="20"/>
              </w:rPr>
            </w:pPr>
          </w:p>
        </w:tc>
        <w:tc>
          <w:tcPr>
            <w:tcW w:w="2700" w:type="dxa"/>
            <w:vAlign w:val="center"/>
          </w:tcPr>
          <w:p w14:paraId="27BFFEC9" w14:textId="77777777" w:rsidR="008B1B4A" w:rsidRPr="008B1B4A" w:rsidRDefault="008B1B4A" w:rsidP="008B1B4A">
            <w:pPr>
              <w:rPr>
                <w:rFonts w:ascii="Segoe UI" w:hAnsi="Segoe UI" w:cs="Segoe UI"/>
                <w:szCs w:val="20"/>
              </w:rPr>
            </w:pPr>
          </w:p>
        </w:tc>
      </w:tr>
    </w:tbl>
    <w:p w14:paraId="4F4621F5" w14:textId="77777777" w:rsidR="008B1B4A" w:rsidRPr="008B1B4A" w:rsidRDefault="008B1B4A" w:rsidP="008B1B4A">
      <w:pPr>
        <w:pStyle w:val="Heading2"/>
        <w:rPr>
          <w:color w:val="404363"/>
        </w:rPr>
      </w:pPr>
      <w:r w:rsidRPr="008B1B4A">
        <w:rPr>
          <w:color w:val="404363"/>
        </w:rPr>
        <w:t xml:space="preserve">Part </w:t>
      </w:r>
      <w:r>
        <w:rPr>
          <w:color w:val="404363"/>
        </w:rPr>
        <w:t>2</w:t>
      </w:r>
    </w:p>
    <w:tbl>
      <w:tblPr>
        <w:tblStyle w:val="ImagePackageBranding"/>
        <w:tblW w:w="11016" w:type="dxa"/>
        <w:jc w:val="center"/>
        <w:tblBorders>
          <w:top w:val="single" w:sz="4" w:space="0" w:color="404363"/>
          <w:left w:val="single" w:sz="4" w:space="0" w:color="404363"/>
          <w:bottom w:val="single" w:sz="4" w:space="0" w:color="404363"/>
          <w:right w:val="single" w:sz="4" w:space="0" w:color="404363"/>
          <w:insideH w:val="single" w:sz="4" w:space="0" w:color="404363"/>
          <w:insideV w:val="single" w:sz="4" w:space="0" w:color="404363"/>
        </w:tblBorders>
        <w:tblLayout w:type="fixed"/>
        <w:tblLook w:val="04A0" w:firstRow="1" w:lastRow="0" w:firstColumn="1" w:lastColumn="0" w:noHBand="0" w:noVBand="1"/>
      </w:tblPr>
      <w:tblGrid>
        <w:gridCol w:w="2143"/>
        <w:gridCol w:w="1927"/>
        <w:gridCol w:w="2222"/>
        <w:gridCol w:w="2362"/>
        <w:gridCol w:w="2362"/>
      </w:tblGrid>
      <w:tr w:rsidR="008B1B4A" w:rsidRPr="008B1B4A" w14:paraId="3FDAC5B2" w14:textId="77777777" w:rsidTr="008B1B4A">
        <w:trPr>
          <w:cnfStyle w:val="100000000000" w:firstRow="1" w:lastRow="0" w:firstColumn="0" w:lastColumn="0" w:oddVBand="0" w:evenVBand="0" w:oddHBand="0" w:evenHBand="0" w:firstRowFirstColumn="0" w:firstRowLastColumn="0" w:lastRowFirstColumn="0" w:lastRowLastColumn="0"/>
          <w:trHeight w:val="317"/>
          <w:jc w:val="center"/>
        </w:trPr>
        <w:tc>
          <w:tcPr>
            <w:tcW w:w="2143" w:type="dxa"/>
            <w:shd w:val="clear" w:color="auto" w:fill="404363"/>
          </w:tcPr>
          <w:p w14:paraId="50919722" w14:textId="77777777" w:rsidR="008B1B4A" w:rsidRPr="008B1B4A" w:rsidRDefault="008B1B4A" w:rsidP="008B1B4A">
            <w:pPr>
              <w:spacing w:before="0" w:after="0"/>
              <w:rPr>
                <w:rFonts w:cs="Segoe UI"/>
                <w:b w:val="0"/>
                <w:bCs/>
                <w:color w:val="FFFFFF"/>
                <w:szCs w:val="20"/>
              </w:rPr>
            </w:pPr>
            <w:r w:rsidRPr="008B1B4A">
              <w:rPr>
                <w:rFonts w:cs="Segoe UI"/>
                <w:b w:val="0"/>
                <w:bCs/>
                <w:color w:val="FFFFFF"/>
                <w:szCs w:val="20"/>
              </w:rPr>
              <w:t>TYPE OF POLICY</w:t>
            </w:r>
          </w:p>
          <w:p w14:paraId="7C5FD91A" w14:textId="1B1C983F" w:rsidR="008B1B4A" w:rsidRPr="008B1B4A" w:rsidRDefault="00D5621B" w:rsidP="008B1B4A">
            <w:pPr>
              <w:spacing w:before="0" w:after="0"/>
              <w:rPr>
                <w:rFonts w:cs="Segoe UI"/>
                <w:b w:val="0"/>
                <w:bCs/>
                <w:color w:val="FFFFFF"/>
                <w:szCs w:val="20"/>
              </w:rPr>
            </w:pPr>
            <w:r>
              <w:rPr>
                <w:rFonts w:cs="Segoe UI"/>
                <w:b w:val="0"/>
                <w:bCs/>
                <w:color w:val="FFFFFF"/>
                <w:szCs w:val="20"/>
              </w:rPr>
              <w:t>(E&amp;O, FIDELITY, CYBER E</w:t>
            </w:r>
            <w:r w:rsidR="008B1B4A" w:rsidRPr="008B1B4A">
              <w:rPr>
                <w:rFonts w:cs="Segoe UI"/>
                <w:b w:val="0"/>
                <w:bCs/>
                <w:color w:val="FFFFFF"/>
                <w:szCs w:val="20"/>
              </w:rPr>
              <w:t>TC.)</w:t>
            </w:r>
          </w:p>
        </w:tc>
        <w:tc>
          <w:tcPr>
            <w:tcW w:w="1927" w:type="dxa"/>
            <w:shd w:val="clear" w:color="auto" w:fill="404363"/>
          </w:tcPr>
          <w:p w14:paraId="0418ADEA" w14:textId="77777777" w:rsidR="008B1B4A" w:rsidRPr="008B1B4A" w:rsidRDefault="008B1B4A" w:rsidP="008B1B4A">
            <w:pPr>
              <w:spacing w:before="80" w:after="80"/>
              <w:ind w:left="19"/>
              <w:rPr>
                <w:rFonts w:cs="Segoe UI"/>
                <w:b w:val="0"/>
                <w:bCs/>
                <w:color w:val="FFFFFF"/>
                <w:szCs w:val="20"/>
              </w:rPr>
            </w:pPr>
            <w:r w:rsidRPr="008B1B4A">
              <w:rPr>
                <w:rFonts w:cs="Segoe UI"/>
                <w:b w:val="0"/>
                <w:bCs/>
                <w:color w:val="FFFFFF"/>
                <w:szCs w:val="20"/>
              </w:rPr>
              <w:t>POLICY #</w:t>
            </w:r>
          </w:p>
        </w:tc>
        <w:tc>
          <w:tcPr>
            <w:tcW w:w="2222" w:type="dxa"/>
            <w:shd w:val="clear" w:color="auto" w:fill="404363"/>
          </w:tcPr>
          <w:p w14:paraId="41D49A09" w14:textId="77777777" w:rsidR="008B1B4A" w:rsidRPr="008B1B4A" w:rsidRDefault="008B1B4A" w:rsidP="008B1B4A">
            <w:pPr>
              <w:spacing w:before="80" w:after="80"/>
              <w:ind w:left="19"/>
              <w:rPr>
                <w:rFonts w:cs="Segoe UI"/>
                <w:b w:val="0"/>
                <w:bCs/>
                <w:color w:val="FFFFFF"/>
                <w:szCs w:val="20"/>
              </w:rPr>
            </w:pPr>
            <w:r w:rsidRPr="008B1B4A">
              <w:rPr>
                <w:rFonts w:cs="Segoe UI"/>
                <w:b w:val="0"/>
                <w:bCs/>
                <w:color w:val="FFFFFF"/>
                <w:szCs w:val="20"/>
              </w:rPr>
              <w:t>POLICY LIMIT &amp; DEDUCTIBLE</w:t>
            </w:r>
          </w:p>
        </w:tc>
        <w:tc>
          <w:tcPr>
            <w:tcW w:w="2362" w:type="dxa"/>
            <w:shd w:val="clear" w:color="auto" w:fill="404363"/>
          </w:tcPr>
          <w:p w14:paraId="142635AC" w14:textId="77777777" w:rsidR="008B1B4A" w:rsidRPr="008B1B4A" w:rsidRDefault="008B1B4A" w:rsidP="008B1B4A">
            <w:pPr>
              <w:spacing w:before="80" w:after="80"/>
              <w:ind w:left="19"/>
              <w:rPr>
                <w:rFonts w:cs="Segoe UI"/>
                <w:b w:val="0"/>
                <w:bCs/>
                <w:color w:val="FFFFFF"/>
                <w:szCs w:val="20"/>
              </w:rPr>
            </w:pPr>
            <w:r w:rsidRPr="008B1B4A">
              <w:rPr>
                <w:rFonts w:cs="Segoe UI"/>
                <w:b w:val="0"/>
                <w:bCs/>
                <w:color w:val="FFFFFF"/>
                <w:szCs w:val="20"/>
              </w:rPr>
              <w:t>CARRIER</w:t>
            </w:r>
          </w:p>
        </w:tc>
        <w:tc>
          <w:tcPr>
            <w:tcW w:w="2362" w:type="dxa"/>
            <w:shd w:val="clear" w:color="auto" w:fill="404363"/>
          </w:tcPr>
          <w:p w14:paraId="18E5B844" w14:textId="77777777" w:rsidR="008B1B4A" w:rsidRPr="008B1B4A" w:rsidRDefault="008B1B4A" w:rsidP="008B1B4A">
            <w:pPr>
              <w:spacing w:before="80" w:after="80"/>
              <w:ind w:left="19"/>
              <w:rPr>
                <w:rFonts w:cs="Segoe UI"/>
                <w:b w:val="0"/>
                <w:bCs/>
                <w:color w:val="FFFFFF"/>
                <w:szCs w:val="20"/>
              </w:rPr>
            </w:pPr>
            <w:r w:rsidRPr="008B1B4A">
              <w:rPr>
                <w:rFonts w:cs="Segoe UI"/>
                <w:b w:val="0"/>
                <w:bCs/>
                <w:color w:val="FFFFFF"/>
                <w:szCs w:val="20"/>
              </w:rPr>
              <w:t>EXPIRATION DATE</w:t>
            </w:r>
          </w:p>
        </w:tc>
      </w:tr>
      <w:tr w:rsidR="008B1B4A" w:rsidRPr="00195B36" w14:paraId="0A8C8666" w14:textId="77777777" w:rsidTr="008B1B4A">
        <w:trPr>
          <w:cnfStyle w:val="000000100000" w:firstRow="0" w:lastRow="0" w:firstColumn="0" w:lastColumn="0" w:oddVBand="0" w:evenVBand="0" w:oddHBand="1" w:evenHBand="0" w:firstRowFirstColumn="0" w:firstRowLastColumn="0" w:lastRowFirstColumn="0" w:lastRowLastColumn="0"/>
          <w:trHeight w:val="576"/>
          <w:jc w:val="center"/>
        </w:trPr>
        <w:tc>
          <w:tcPr>
            <w:tcW w:w="2143" w:type="dxa"/>
          </w:tcPr>
          <w:p w14:paraId="46DF11F5" w14:textId="77777777" w:rsidR="008B1B4A" w:rsidRPr="008B1B4A" w:rsidRDefault="008B1B4A" w:rsidP="008B1B4A">
            <w:pPr>
              <w:rPr>
                <w:rFonts w:ascii="Segoe UI" w:hAnsi="Segoe UI" w:cs="Segoe UI"/>
                <w:szCs w:val="20"/>
              </w:rPr>
            </w:pPr>
          </w:p>
        </w:tc>
        <w:tc>
          <w:tcPr>
            <w:tcW w:w="1927" w:type="dxa"/>
          </w:tcPr>
          <w:p w14:paraId="76C0CB1A" w14:textId="77777777" w:rsidR="008B1B4A" w:rsidRPr="008B1B4A" w:rsidRDefault="008B1B4A" w:rsidP="008B1B4A">
            <w:pPr>
              <w:rPr>
                <w:rFonts w:ascii="Segoe UI" w:hAnsi="Segoe UI" w:cs="Segoe UI"/>
                <w:szCs w:val="20"/>
              </w:rPr>
            </w:pPr>
          </w:p>
        </w:tc>
        <w:tc>
          <w:tcPr>
            <w:tcW w:w="2222" w:type="dxa"/>
          </w:tcPr>
          <w:p w14:paraId="5D3CA240" w14:textId="77777777" w:rsidR="008B1B4A" w:rsidRPr="008B1B4A" w:rsidRDefault="008B1B4A" w:rsidP="008B1B4A">
            <w:pPr>
              <w:rPr>
                <w:rFonts w:ascii="Segoe UI" w:hAnsi="Segoe UI" w:cs="Segoe UI"/>
                <w:szCs w:val="20"/>
              </w:rPr>
            </w:pPr>
          </w:p>
        </w:tc>
        <w:tc>
          <w:tcPr>
            <w:tcW w:w="2362" w:type="dxa"/>
          </w:tcPr>
          <w:p w14:paraId="7A294A30" w14:textId="77777777" w:rsidR="008B1B4A" w:rsidRPr="008B1B4A" w:rsidRDefault="008B1B4A" w:rsidP="008B1B4A">
            <w:pPr>
              <w:rPr>
                <w:rFonts w:ascii="Segoe UI" w:hAnsi="Segoe UI" w:cs="Segoe UI"/>
                <w:szCs w:val="20"/>
              </w:rPr>
            </w:pPr>
          </w:p>
        </w:tc>
        <w:tc>
          <w:tcPr>
            <w:tcW w:w="2362" w:type="dxa"/>
          </w:tcPr>
          <w:p w14:paraId="1D100495" w14:textId="77777777" w:rsidR="008B1B4A" w:rsidRPr="008B1B4A" w:rsidRDefault="008B1B4A" w:rsidP="008B1B4A">
            <w:pPr>
              <w:rPr>
                <w:rFonts w:ascii="Segoe UI" w:hAnsi="Segoe UI" w:cs="Segoe UI"/>
                <w:szCs w:val="20"/>
              </w:rPr>
            </w:pPr>
          </w:p>
        </w:tc>
      </w:tr>
      <w:tr w:rsidR="008B1B4A" w:rsidRPr="00195B36" w14:paraId="4F2C20A0" w14:textId="77777777" w:rsidTr="008B1B4A">
        <w:trPr>
          <w:cnfStyle w:val="000000010000" w:firstRow="0" w:lastRow="0" w:firstColumn="0" w:lastColumn="0" w:oddVBand="0" w:evenVBand="0" w:oddHBand="0" w:evenHBand="1" w:firstRowFirstColumn="0" w:firstRowLastColumn="0" w:lastRowFirstColumn="0" w:lastRowLastColumn="0"/>
          <w:trHeight w:val="576"/>
          <w:jc w:val="center"/>
        </w:trPr>
        <w:tc>
          <w:tcPr>
            <w:tcW w:w="2143" w:type="dxa"/>
            <w:vAlign w:val="center"/>
          </w:tcPr>
          <w:p w14:paraId="4C0CA85B" w14:textId="77777777" w:rsidR="008B1B4A" w:rsidRPr="008B1B4A" w:rsidRDefault="008B1B4A" w:rsidP="008B1B4A">
            <w:pPr>
              <w:rPr>
                <w:rFonts w:ascii="Segoe UI" w:hAnsi="Segoe UI" w:cs="Segoe UI"/>
                <w:szCs w:val="20"/>
              </w:rPr>
            </w:pPr>
          </w:p>
        </w:tc>
        <w:tc>
          <w:tcPr>
            <w:tcW w:w="1927" w:type="dxa"/>
            <w:vAlign w:val="center"/>
          </w:tcPr>
          <w:p w14:paraId="1CA398D5" w14:textId="77777777" w:rsidR="008B1B4A" w:rsidRPr="008B1B4A" w:rsidRDefault="008B1B4A" w:rsidP="008B1B4A">
            <w:pPr>
              <w:rPr>
                <w:rFonts w:ascii="Segoe UI" w:hAnsi="Segoe UI" w:cs="Segoe UI"/>
                <w:szCs w:val="20"/>
              </w:rPr>
            </w:pPr>
          </w:p>
        </w:tc>
        <w:tc>
          <w:tcPr>
            <w:tcW w:w="2222" w:type="dxa"/>
            <w:vAlign w:val="center"/>
          </w:tcPr>
          <w:p w14:paraId="4B2ADAD3" w14:textId="77777777" w:rsidR="008B1B4A" w:rsidRPr="008B1B4A" w:rsidRDefault="008B1B4A" w:rsidP="008B1B4A">
            <w:pPr>
              <w:rPr>
                <w:rFonts w:ascii="Segoe UI" w:hAnsi="Segoe UI" w:cs="Segoe UI"/>
                <w:szCs w:val="20"/>
              </w:rPr>
            </w:pPr>
          </w:p>
        </w:tc>
        <w:tc>
          <w:tcPr>
            <w:tcW w:w="2362" w:type="dxa"/>
            <w:vAlign w:val="center"/>
          </w:tcPr>
          <w:p w14:paraId="4619BA60" w14:textId="77777777" w:rsidR="008B1B4A" w:rsidRPr="008B1B4A" w:rsidRDefault="008B1B4A" w:rsidP="008B1B4A">
            <w:pPr>
              <w:rPr>
                <w:rFonts w:ascii="Segoe UI" w:hAnsi="Segoe UI" w:cs="Segoe UI"/>
                <w:szCs w:val="20"/>
              </w:rPr>
            </w:pPr>
          </w:p>
        </w:tc>
        <w:tc>
          <w:tcPr>
            <w:tcW w:w="2362" w:type="dxa"/>
            <w:vAlign w:val="center"/>
          </w:tcPr>
          <w:p w14:paraId="640FDA07" w14:textId="77777777" w:rsidR="008B1B4A" w:rsidRPr="008B1B4A" w:rsidRDefault="008B1B4A" w:rsidP="008B1B4A">
            <w:pPr>
              <w:rPr>
                <w:rFonts w:ascii="Segoe UI" w:hAnsi="Segoe UI" w:cs="Segoe UI"/>
                <w:szCs w:val="20"/>
              </w:rPr>
            </w:pPr>
          </w:p>
        </w:tc>
      </w:tr>
      <w:tr w:rsidR="008B1B4A" w:rsidRPr="00195B36" w14:paraId="6417AAC0" w14:textId="77777777" w:rsidTr="008B1B4A">
        <w:trPr>
          <w:cnfStyle w:val="000000100000" w:firstRow="0" w:lastRow="0" w:firstColumn="0" w:lastColumn="0" w:oddVBand="0" w:evenVBand="0" w:oddHBand="1" w:evenHBand="0" w:firstRowFirstColumn="0" w:firstRowLastColumn="0" w:lastRowFirstColumn="0" w:lastRowLastColumn="0"/>
          <w:trHeight w:val="576"/>
          <w:jc w:val="center"/>
        </w:trPr>
        <w:tc>
          <w:tcPr>
            <w:tcW w:w="2143" w:type="dxa"/>
          </w:tcPr>
          <w:p w14:paraId="6AEC6B0C" w14:textId="77777777" w:rsidR="008B1B4A" w:rsidRPr="008B1B4A" w:rsidRDefault="008B1B4A" w:rsidP="008B1B4A">
            <w:pPr>
              <w:rPr>
                <w:rFonts w:ascii="Segoe UI" w:hAnsi="Segoe UI" w:cs="Segoe UI"/>
                <w:szCs w:val="20"/>
              </w:rPr>
            </w:pPr>
          </w:p>
        </w:tc>
        <w:tc>
          <w:tcPr>
            <w:tcW w:w="1927" w:type="dxa"/>
          </w:tcPr>
          <w:p w14:paraId="0AD38BCC" w14:textId="77777777" w:rsidR="008B1B4A" w:rsidRPr="008B1B4A" w:rsidRDefault="008B1B4A" w:rsidP="008B1B4A">
            <w:pPr>
              <w:rPr>
                <w:rFonts w:ascii="Segoe UI" w:hAnsi="Segoe UI" w:cs="Segoe UI"/>
                <w:szCs w:val="20"/>
              </w:rPr>
            </w:pPr>
          </w:p>
        </w:tc>
        <w:tc>
          <w:tcPr>
            <w:tcW w:w="2222" w:type="dxa"/>
          </w:tcPr>
          <w:p w14:paraId="70A6BBE4" w14:textId="77777777" w:rsidR="008B1B4A" w:rsidRPr="008B1B4A" w:rsidRDefault="008B1B4A" w:rsidP="008B1B4A">
            <w:pPr>
              <w:rPr>
                <w:rFonts w:ascii="Segoe UI" w:hAnsi="Segoe UI" w:cs="Segoe UI"/>
                <w:szCs w:val="20"/>
              </w:rPr>
            </w:pPr>
          </w:p>
        </w:tc>
        <w:tc>
          <w:tcPr>
            <w:tcW w:w="2362" w:type="dxa"/>
          </w:tcPr>
          <w:p w14:paraId="47830F2A" w14:textId="77777777" w:rsidR="008B1B4A" w:rsidRPr="008B1B4A" w:rsidRDefault="008B1B4A" w:rsidP="008B1B4A">
            <w:pPr>
              <w:rPr>
                <w:rFonts w:ascii="Segoe UI" w:hAnsi="Segoe UI" w:cs="Segoe UI"/>
                <w:szCs w:val="20"/>
              </w:rPr>
            </w:pPr>
          </w:p>
        </w:tc>
        <w:tc>
          <w:tcPr>
            <w:tcW w:w="2362" w:type="dxa"/>
          </w:tcPr>
          <w:p w14:paraId="09E9A97C" w14:textId="77777777" w:rsidR="008B1B4A" w:rsidRPr="008B1B4A" w:rsidRDefault="008B1B4A" w:rsidP="008B1B4A">
            <w:pPr>
              <w:rPr>
                <w:rFonts w:ascii="Segoe UI" w:hAnsi="Segoe UI" w:cs="Segoe UI"/>
                <w:szCs w:val="20"/>
              </w:rPr>
            </w:pPr>
          </w:p>
        </w:tc>
      </w:tr>
      <w:tr w:rsidR="008B1B4A" w:rsidRPr="00195B36" w14:paraId="53BE14B1" w14:textId="77777777" w:rsidTr="008B1B4A">
        <w:trPr>
          <w:cnfStyle w:val="000000010000" w:firstRow="0" w:lastRow="0" w:firstColumn="0" w:lastColumn="0" w:oddVBand="0" w:evenVBand="0" w:oddHBand="0" w:evenHBand="1" w:firstRowFirstColumn="0" w:firstRowLastColumn="0" w:lastRowFirstColumn="0" w:lastRowLastColumn="0"/>
          <w:trHeight w:val="576"/>
          <w:jc w:val="center"/>
        </w:trPr>
        <w:tc>
          <w:tcPr>
            <w:tcW w:w="2143" w:type="dxa"/>
            <w:vAlign w:val="center"/>
          </w:tcPr>
          <w:p w14:paraId="7AFE6422" w14:textId="77777777" w:rsidR="008B1B4A" w:rsidRPr="008B1B4A" w:rsidRDefault="008B1B4A" w:rsidP="008B1B4A">
            <w:pPr>
              <w:rPr>
                <w:rFonts w:ascii="Segoe UI" w:hAnsi="Segoe UI" w:cs="Segoe UI"/>
                <w:szCs w:val="20"/>
              </w:rPr>
            </w:pPr>
          </w:p>
        </w:tc>
        <w:tc>
          <w:tcPr>
            <w:tcW w:w="1927" w:type="dxa"/>
            <w:vAlign w:val="center"/>
          </w:tcPr>
          <w:p w14:paraId="0C546B22" w14:textId="77777777" w:rsidR="008B1B4A" w:rsidRPr="008B1B4A" w:rsidRDefault="008B1B4A" w:rsidP="008B1B4A">
            <w:pPr>
              <w:rPr>
                <w:rFonts w:ascii="Segoe UI" w:hAnsi="Segoe UI" w:cs="Segoe UI"/>
                <w:szCs w:val="20"/>
              </w:rPr>
            </w:pPr>
          </w:p>
        </w:tc>
        <w:tc>
          <w:tcPr>
            <w:tcW w:w="2222" w:type="dxa"/>
            <w:vAlign w:val="center"/>
          </w:tcPr>
          <w:p w14:paraId="1D9EB7B8" w14:textId="77777777" w:rsidR="008B1B4A" w:rsidRPr="008B1B4A" w:rsidRDefault="008B1B4A" w:rsidP="008B1B4A">
            <w:pPr>
              <w:rPr>
                <w:rFonts w:ascii="Segoe UI" w:hAnsi="Segoe UI" w:cs="Segoe UI"/>
                <w:szCs w:val="20"/>
              </w:rPr>
            </w:pPr>
          </w:p>
        </w:tc>
        <w:tc>
          <w:tcPr>
            <w:tcW w:w="2362" w:type="dxa"/>
            <w:vAlign w:val="center"/>
          </w:tcPr>
          <w:p w14:paraId="6CFAC271" w14:textId="77777777" w:rsidR="008B1B4A" w:rsidRPr="008B1B4A" w:rsidRDefault="008B1B4A" w:rsidP="008B1B4A">
            <w:pPr>
              <w:rPr>
                <w:rFonts w:ascii="Segoe UI" w:hAnsi="Segoe UI" w:cs="Segoe UI"/>
                <w:szCs w:val="20"/>
              </w:rPr>
            </w:pPr>
          </w:p>
        </w:tc>
        <w:tc>
          <w:tcPr>
            <w:tcW w:w="2362" w:type="dxa"/>
            <w:vAlign w:val="center"/>
          </w:tcPr>
          <w:p w14:paraId="6B025685" w14:textId="77777777" w:rsidR="008B1B4A" w:rsidRPr="008B1B4A" w:rsidRDefault="008B1B4A" w:rsidP="008B1B4A">
            <w:pPr>
              <w:rPr>
                <w:rFonts w:ascii="Segoe UI" w:hAnsi="Segoe UI" w:cs="Segoe UI"/>
                <w:szCs w:val="20"/>
              </w:rPr>
            </w:pPr>
          </w:p>
        </w:tc>
      </w:tr>
    </w:tbl>
    <w:p w14:paraId="3E2CA530" w14:textId="77777777" w:rsidR="008B1B4A" w:rsidRPr="008B1B4A" w:rsidRDefault="008B1B4A" w:rsidP="008B1B4A">
      <w:pPr>
        <w:pStyle w:val="Heading2"/>
        <w:rPr>
          <w:color w:val="404363"/>
        </w:rPr>
      </w:pPr>
      <w:r w:rsidRPr="008B1B4A">
        <w:rPr>
          <w:color w:val="404363"/>
        </w:rPr>
        <w:t xml:space="preserve">Part </w:t>
      </w:r>
      <w:r>
        <w:rPr>
          <w:color w:val="404363"/>
        </w:rPr>
        <w:t>3</w:t>
      </w:r>
    </w:p>
    <w:tbl>
      <w:tblPr>
        <w:tblStyle w:val="ImagePackageBranding"/>
        <w:tblW w:w="10953" w:type="dxa"/>
        <w:jc w:val="center"/>
        <w:tblBorders>
          <w:top w:val="single" w:sz="4" w:space="0" w:color="404363"/>
          <w:left w:val="single" w:sz="4" w:space="0" w:color="404363"/>
          <w:bottom w:val="single" w:sz="4" w:space="0" w:color="404363"/>
          <w:right w:val="single" w:sz="4" w:space="0" w:color="404363"/>
          <w:insideH w:val="single" w:sz="4" w:space="0" w:color="404363"/>
          <w:insideV w:val="single" w:sz="4" w:space="0" w:color="404363"/>
        </w:tblBorders>
        <w:tblLayout w:type="fixed"/>
        <w:tblLook w:val="04A0" w:firstRow="1" w:lastRow="0" w:firstColumn="1" w:lastColumn="0" w:noHBand="0" w:noVBand="1"/>
      </w:tblPr>
      <w:tblGrid>
        <w:gridCol w:w="3087"/>
        <w:gridCol w:w="2106"/>
        <w:gridCol w:w="3060"/>
        <w:gridCol w:w="2700"/>
      </w:tblGrid>
      <w:tr w:rsidR="008B1B4A" w:rsidRPr="00195B36" w14:paraId="5F4A0305" w14:textId="77777777" w:rsidTr="008B1B4A">
        <w:trPr>
          <w:cnfStyle w:val="100000000000" w:firstRow="1" w:lastRow="0" w:firstColumn="0" w:lastColumn="0" w:oddVBand="0" w:evenVBand="0" w:oddHBand="0" w:evenHBand="0" w:firstRowFirstColumn="0" w:firstRowLastColumn="0" w:lastRowFirstColumn="0" w:lastRowLastColumn="0"/>
          <w:trHeight w:val="317"/>
          <w:jc w:val="center"/>
        </w:trPr>
        <w:tc>
          <w:tcPr>
            <w:tcW w:w="3087" w:type="dxa"/>
            <w:shd w:val="clear" w:color="auto" w:fill="404363"/>
          </w:tcPr>
          <w:p w14:paraId="51CA08F0" w14:textId="77777777" w:rsidR="008B1B4A" w:rsidRPr="00195B36" w:rsidRDefault="008B1B4A" w:rsidP="008B1B4A">
            <w:pPr>
              <w:spacing w:before="80" w:after="80"/>
              <w:rPr>
                <w:rFonts w:ascii="Arial Narrow" w:hAnsi="Arial Narrow" w:cs="Segoe UI"/>
                <w:b w:val="0"/>
                <w:bCs/>
                <w:color w:val="FFFFFF"/>
                <w:sz w:val="24"/>
              </w:rPr>
            </w:pPr>
            <w:r>
              <w:rPr>
                <w:rFonts w:ascii="Arial Narrow" w:hAnsi="Arial Narrow" w:cs="Segoe UI"/>
                <w:b w:val="0"/>
                <w:bCs/>
                <w:color w:val="FFFFFF"/>
                <w:sz w:val="24"/>
              </w:rPr>
              <w:t>TYPE OF SUPPLIER/SERVICE PROVIDER</w:t>
            </w:r>
          </w:p>
        </w:tc>
        <w:tc>
          <w:tcPr>
            <w:tcW w:w="2106" w:type="dxa"/>
            <w:shd w:val="clear" w:color="auto" w:fill="404363"/>
          </w:tcPr>
          <w:p w14:paraId="4EC5CB9C" w14:textId="77777777" w:rsidR="008B1B4A" w:rsidRPr="00195B36"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DO WE USE THEM?</w:t>
            </w:r>
          </w:p>
        </w:tc>
        <w:tc>
          <w:tcPr>
            <w:tcW w:w="3060" w:type="dxa"/>
            <w:shd w:val="clear" w:color="auto" w:fill="404363"/>
          </w:tcPr>
          <w:p w14:paraId="1520F325" w14:textId="77777777" w:rsidR="008B1B4A" w:rsidRPr="00195B36"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COVERED?</w:t>
            </w:r>
          </w:p>
        </w:tc>
        <w:tc>
          <w:tcPr>
            <w:tcW w:w="2700" w:type="dxa"/>
            <w:shd w:val="clear" w:color="auto" w:fill="404363"/>
          </w:tcPr>
          <w:p w14:paraId="2C1C9342" w14:textId="77777777" w:rsidR="008B1B4A" w:rsidRDefault="008B1B4A" w:rsidP="008B1B4A">
            <w:pPr>
              <w:spacing w:before="80" w:after="80"/>
              <w:ind w:left="19"/>
              <w:rPr>
                <w:rFonts w:ascii="Arial Narrow" w:hAnsi="Arial Narrow" w:cs="Segoe UI"/>
                <w:b w:val="0"/>
                <w:bCs/>
                <w:color w:val="FFFFFF"/>
                <w:sz w:val="24"/>
              </w:rPr>
            </w:pPr>
            <w:r>
              <w:rPr>
                <w:rFonts w:ascii="Arial Narrow" w:hAnsi="Arial Narrow" w:cs="Segoe UI"/>
                <w:b w:val="0"/>
                <w:bCs/>
                <w:color w:val="FFFFFF"/>
                <w:sz w:val="24"/>
              </w:rPr>
              <w:t>WHICH POLICY(IES)?</w:t>
            </w:r>
          </w:p>
        </w:tc>
      </w:tr>
      <w:tr w:rsidR="008B1B4A" w:rsidRPr="00195B36" w14:paraId="12EFA7B1" w14:textId="77777777" w:rsidTr="008B1B4A">
        <w:trPr>
          <w:cnfStyle w:val="000000100000" w:firstRow="0" w:lastRow="0" w:firstColumn="0" w:lastColumn="0" w:oddVBand="0" w:evenVBand="0" w:oddHBand="1" w:evenHBand="0" w:firstRowFirstColumn="0" w:firstRowLastColumn="0" w:lastRowFirstColumn="0" w:lastRowLastColumn="0"/>
          <w:trHeight w:val="360"/>
          <w:jc w:val="center"/>
        </w:trPr>
        <w:tc>
          <w:tcPr>
            <w:tcW w:w="3087" w:type="dxa"/>
          </w:tcPr>
          <w:p w14:paraId="3562D1ED"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Independent Contractors</w:t>
            </w:r>
          </w:p>
        </w:tc>
        <w:tc>
          <w:tcPr>
            <w:tcW w:w="2106" w:type="dxa"/>
          </w:tcPr>
          <w:p w14:paraId="2B1C3549" w14:textId="77777777" w:rsidR="008B1B4A" w:rsidRPr="008B1B4A" w:rsidRDefault="008B1B4A" w:rsidP="008B1B4A">
            <w:pPr>
              <w:spacing w:before="0" w:after="0"/>
              <w:rPr>
                <w:rFonts w:ascii="Segoe UI" w:hAnsi="Segoe UI" w:cs="Segoe UI"/>
                <w:szCs w:val="20"/>
              </w:rPr>
            </w:pPr>
          </w:p>
        </w:tc>
        <w:tc>
          <w:tcPr>
            <w:tcW w:w="3060" w:type="dxa"/>
          </w:tcPr>
          <w:p w14:paraId="7434F03B" w14:textId="77777777" w:rsidR="008B1B4A" w:rsidRPr="008B1B4A" w:rsidRDefault="008B1B4A" w:rsidP="008B1B4A">
            <w:pPr>
              <w:spacing w:before="0" w:after="0"/>
              <w:rPr>
                <w:rFonts w:ascii="Segoe UI" w:hAnsi="Segoe UI" w:cs="Segoe UI"/>
                <w:szCs w:val="20"/>
              </w:rPr>
            </w:pPr>
          </w:p>
        </w:tc>
        <w:tc>
          <w:tcPr>
            <w:tcW w:w="2700" w:type="dxa"/>
          </w:tcPr>
          <w:p w14:paraId="2DF108E9" w14:textId="77777777" w:rsidR="008B1B4A" w:rsidRPr="008B1B4A" w:rsidRDefault="008B1B4A" w:rsidP="008B1B4A">
            <w:pPr>
              <w:spacing w:before="0" w:after="0"/>
              <w:rPr>
                <w:rFonts w:ascii="Segoe UI" w:hAnsi="Segoe UI" w:cs="Segoe UI"/>
                <w:szCs w:val="20"/>
              </w:rPr>
            </w:pPr>
          </w:p>
        </w:tc>
      </w:tr>
      <w:tr w:rsidR="008B1B4A" w:rsidRPr="00195B36" w14:paraId="06A0F9CB" w14:textId="77777777" w:rsidTr="008B1B4A">
        <w:trPr>
          <w:cnfStyle w:val="000000010000" w:firstRow="0" w:lastRow="0" w:firstColumn="0" w:lastColumn="0" w:oddVBand="0" w:evenVBand="0" w:oddHBand="0" w:evenHBand="1" w:firstRowFirstColumn="0" w:firstRowLastColumn="0" w:lastRowFirstColumn="0" w:lastRowLastColumn="0"/>
          <w:trHeight w:val="360"/>
          <w:jc w:val="center"/>
        </w:trPr>
        <w:tc>
          <w:tcPr>
            <w:tcW w:w="3087" w:type="dxa"/>
            <w:vAlign w:val="center"/>
          </w:tcPr>
          <w:p w14:paraId="0F00EB00"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Title Agents</w:t>
            </w:r>
          </w:p>
        </w:tc>
        <w:tc>
          <w:tcPr>
            <w:tcW w:w="2106" w:type="dxa"/>
            <w:vAlign w:val="center"/>
          </w:tcPr>
          <w:p w14:paraId="31440D3B" w14:textId="77777777" w:rsidR="008B1B4A" w:rsidRPr="008B1B4A" w:rsidRDefault="008B1B4A" w:rsidP="008B1B4A">
            <w:pPr>
              <w:spacing w:before="0" w:after="0"/>
              <w:rPr>
                <w:rFonts w:ascii="Segoe UI" w:hAnsi="Segoe UI" w:cs="Segoe UI"/>
                <w:szCs w:val="20"/>
              </w:rPr>
            </w:pPr>
          </w:p>
        </w:tc>
        <w:tc>
          <w:tcPr>
            <w:tcW w:w="3060" w:type="dxa"/>
            <w:vAlign w:val="center"/>
          </w:tcPr>
          <w:p w14:paraId="1ABC6D0C" w14:textId="77777777" w:rsidR="008B1B4A" w:rsidRPr="008B1B4A" w:rsidRDefault="008B1B4A" w:rsidP="008B1B4A">
            <w:pPr>
              <w:spacing w:before="0" w:after="0"/>
              <w:rPr>
                <w:rFonts w:ascii="Segoe UI" w:hAnsi="Segoe UI" w:cs="Segoe UI"/>
                <w:szCs w:val="20"/>
              </w:rPr>
            </w:pPr>
          </w:p>
        </w:tc>
        <w:tc>
          <w:tcPr>
            <w:tcW w:w="2700" w:type="dxa"/>
            <w:vAlign w:val="center"/>
          </w:tcPr>
          <w:p w14:paraId="49B02C51" w14:textId="77777777" w:rsidR="008B1B4A" w:rsidRPr="008B1B4A" w:rsidRDefault="008B1B4A" w:rsidP="008B1B4A">
            <w:pPr>
              <w:spacing w:before="0" w:after="0"/>
              <w:rPr>
                <w:rFonts w:ascii="Segoe UI" w:hAnsi="Segoe UI" w:cs="Segoe UI"/>
                <w:szCs w:val="20"/>
              </w:rPr>
            </w:pPr>
          </w:p>
        </w:tc>
      </w:tr>
      <w:tr w:rsidR="008B1B4A" w:rsidRPr="00195B36" w14:paraId="62747D73" w14:textId="77777777" w:rsidTr="008B1B4A">
        <w:trPr>
          <w:cnfStyle w:val="000000100000" w:firstRow="0" w:lastRow="0" w:firstColumn="0" w:lastColumn="0" w:oddVBand="0" w:evenVBand="0" w:oddHBand="1" w:evenHBand="0" w:firstRowFirstColumn="0" w:firstRowLastColumn="0" w:lastRowFirstColumn="0" w:lastRowLastColumn="0"/>
          <w:trHeight w:val="360"/>
          <w:jc w:val="center"/>
        </w:trPr>
        <w:tc>
          <w:tcPr>
            <w:tcW w:w="3087" w:type="dxa"/>
          </w:tcPr>
          <w:p w14:paraId="689B9678"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Title Abstractors</w:t>
            </w:r>
          </w:p>
        </w:tc>
        <w:tc>
          <w:tcPr>
            <w:tcW w:w="2106" w:type="dxa"/>
          </w:tcPr>
          <w:p w14:paraId="33E85C80" w14:textId="77777777" w:rsidR="008B1B4A" w:rsidRPr="008B1B4A" w:rsidRDefault="008B1B4A" w:rsidP="008B1B4A">
            <w:pPr>
              <w:spacing w:before="0" w:after="0"/>
              <w:rPr>
                <w:rFonts w:ascii="Segoe UI" w:hAnsi="Segoe UI" w:cs="Segoe UI"/>
                <w:szCs w:val="20"/>
              </w:rPr>
            </w:pPr>
          </w:p>
        </w:tc>
        <w:tc>
          <w:tcPr>
            <w:tcW w:w="3060" w:type="dxa"/>
          </w:tcPr>
          <w:p w14:paraId="74316B58" w14:textId="77777777" w:rsidR="008B1B4A" w:rsidRPr="008B1B4A" w:rsidRDefault="008B1B4A" w:rsidP="008B1B4A">
            <w:pPr>
              <w:spacing w:before="0" w:after="0"/>
              <w:rPr>
                <w:rFonts w:ascii="Segoe UI" w:hAnsi="Segoe UI" w:cs="Segoe UI"/>
                <w:szCs w:val="20"/>
              </w:rPr>
            </w:pPr>
          </w:p>
        </w:tc>
        <w:tc>
          <w:tcPr>
            <w:tcW w:w="2700" w:type="dxa"/>
          </w:tcPr>
          <w:p w14:paraId="26F00ECC" w14:textId="77777777" w:rsidR="008B1B4A" w:rsidRPr="008B1B4A" w:rsidRDefault="008B1B4A" w:rsidP="008B1B4A">
            <w:pPr>
              <w:spacing w:before="0" w:after="0"/>
              <w:rPr>
                <w:rFonts w:ascii="Segoe UI" w:hAnsi="Segoe UI" w:cs="Segoe UI"/>
                <w:szCs w:val="20"/>
              </w:rPr>
            </w:pPr>
          </w:p>
        </w:tc>
      </w:tr>
      <w:tr w:rsidR="008B1B4A" w:rsidRPr="00195B36" w14:paraId="20D91F95" w14:textId="77777777" w:rsidTr="008B1B4A">
        <w:trPr>
          <w:cnfStyle w:val="000000010000" w:firstRow="0" w:lastRow="0" w:firstColumn="0" w:lastColumn="0" w:oddVBand="0" w:evenVBand="0" w:oddHBand="0" w:evenHBand="1" w:firstRowFirstColumn="0" w:firstRowLastColumn="0" w:lastRowFirstColumn="0" w:lastRowLastColumn="0"/>
          <w:trHeight w:val="360"/>
          <w:jc w:val="center"/>
        </w:trPr>
        <w:tc>
          <w:tcPr>
            <w:tcW w:w="3087" w:type="dxa"/>
            <w:vAlign w:val="center"/>
          </w:tcPr>
          <w:p w14:paraId="29FDA0B6"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Searcher</w:t>
            </w:r>
          </w:p>
        </w:tc>
        <w:tc>
          <w:tcPr>
            <w:tcW w:w="2106" w:type="dxa"/>
            <w:vAlign w:val="center"/>
          </w:tcPr>
          <w:p w14:paraId="020B2A3B" w14:textId="77777777" w:rsidR="008B1B4A" w:rsidRPr="008B1B4A" w:rsidRDefault="008B1B4A" w:rsidP="008B1B4A">
            <w:pPr>
              <w:spacing w:before="0" w:after="0"/>
              <w:rPr>
                <w:rFonts w:ascii="Segoe UI" w:hAnsi="Segoe UI" w:cs="Segoe UI"/>
                <w:szCs w:val="20"/>
              </w:rPr>
            </w:pPr>
          </w:p>
        </w:tc>
        <w:tc>
          <w:tcPr>
            <w:tcW w:w="3060" w:type="dxa"/>
            <w:vAlign w:val="center"/>
          </w:tcPr>
          <w:p w14:paraId="015FD12F" w14:textId="77777777" w:rsidR="008B1B4A" w:rsidRPr="008B1B4A" w:rsidRDefault="008B1B4A" w:rsidP="008B1B4A">
            <w:pPr>
              <w:spacing w:before="0" w:after="0"/>
              <w:rPr>
                <w:rFonts w:ascii="Segoe UI" w:hAnsi="Segoe UI" w:cs="Segoe UI"/>
                <w:szCs w:val="20"/>
              </w:rPr>
            </w:pPr>
          </w:p>
        </w:tc>
        <w:tc>
          <w:tcPr>
            <w:tcW w:w="2700" w:type="dxa"/>
            <w:vAlign w:val="center"/>
          </w:tcPr>
          <w:p w14:paraId="53E8B0F2" w14:textId="77777777" w:rsidR="008B1B4A" w:rsidRPr="008B1B4A" w:rsidRDefault="008B1B4A" w:rsidP="008B1B4A">
            <w:pPr>
              <w:spacing w:before="0" w:after="0"/>
              <w:rPr>
                <w:rFonts w:ascii="Segoe UI" w:hAnsi="Segoe UI" w:cs="Segoe UI"/>
                <w:szCs w:val="20"/>
              </w:rPr>
            </w:pPr>
          </w:p>
        </w:tc>
      </w:tr>
      <w:tr w:rsidR="008B1B4A" w:rsidRPr="00195B36" w14:paraId="79C25C64" w14:textId="77777777" w:rsidTr="008B1B4A">
        <w:trPr>
          <w:cnfStyle w:val="000000100000" w:firstRow="0" w:lastRow="0" w:firstColumn="0" w:lastColumn="0" w:oddVBand="0" w:evenVBand="0" w:oddHBand="1" w:evenHBand="0" w:firstRowFirstColumn="0" w:firstRowLastColumn="0" w:lastRowFirstColumn="0" w:lastRowLastColumn="0"/>
          <w:trHeight w:val="360"/>
          <w:jc w:val="center"/>
        </w:trPr>
        <w:tc>
          <w:tcPr>
            <w:tcW w:w="3087" w:type="dxa"/>
          </w:tcPr>
          <w:p w14:paraId="449D5E89"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Escrow Agent</w:t>
            </w:r>
          </w:p>
        </w:tc>
        <w:tc>
          <w:tcPr>
            <w:tcW w:w="2106" w:type="dxa"/>
          </w:tcPr>
          <w:p w14:paraId="64408B94" w14:textId="77777777" w:rsidR="008B1B4A" w:rsidRPr="008B1B4A" w:rsidRDefault="008B1B4A" w:rsidP="008B1B4A">
            <w:pPr>
              <w:spacing w:before="0" w:after="0"/>
              <w:rPr>
                <w:rFonts w:ascii="Segoe UI" w:hAnsi="Segoe UI" w:cs="Segoe UI"/>
                <w:szCs w:val="20"/>
              </w:rPr>
            </w:pPr>
          </w:p>
        </w:tc>
        <w:tc>
          <w:tcPr>
            <w:tcW w:w="3060" w:type="dxa"/>
          </w:tcPr>
          <w:p w14:paraId="1B37967E" w14:textId="77777777" w:rsidR="008B1B4A" w:rsidRPr="008B1B4A" w:rsidRDefault="008B1B4A" w:rsidP="008B1B4A">
            <w:pPr>
              <w:spacing w:before="0" w:after="0"/>
              <w:rPr>
                <w:rFonts w:ascii="Segoe UI" w:hAnsi="Segoe UI" w:cs="Segoe UI"/>
                <w:szCs w:val="20"/>
              </w:rPr>
            </w:pPr>
          </w:p>
        </w:tc>
        <w:tc>
          <w:tcPr>
            <w:tcW w:w="2700" w:type="dxa"/>
          </w:tcPr>
          <w:p w14:paraId="3E951E90" w14:textId="77777777" w:rsidR="008B1B4A" w:rsidRPr="008B1B4A" w:rsidRDefault="008B1B4A" w:rsidP="008B1B4A">
            <w:pPr>
              <w:spacing w:before="0" w:after="0"/>
              <w:rPr>
                <w:rFonts w:ascii="Segoe UI" w:hAnsi="Segoe UI" w:cs="Segoe UI"/>
                <w:szCs w:val="20"/>
              </w:rPr>
            </w:pPr>
          </w:p>
        </w:tc>
      </w:tr>
      <w:tr w:rsidR="008B1B4A" w:rsidRPr="00195B36" w14:paraId="018340D3" w14:textId="77777777" w:rsidTr="008B1B4A">
        <w:trPr>
          <w:cnfStyle w:val="000000010000" w:firstRow="0" w:lastRow="0" w:firstColumn="0" w:lastColumn="0" w:oddVBand="0" w:evenVBand="0" w:oddHBand="0" w:evenHBand="1" w:firstRowFirstColumn="0" w:firstRowLastColumn="0" w:lastRowFirstColumn="0" w:lastRowLastColumn="0"/>
          <w:trHeight w:val="360"/>
          <w:jc w:val="center"/>
        </w:trPr>
        <w:tc>
          <w:tcPr>
            <w:tcW w:w="3087" w:type="dxa"/>
            <w:vAlign w:val="center"/>
          </w:tcPr>
          <w:p w14:paraId="305F5F9E"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Closing Agent</w:t>
            </w:r>
          </w:p>
        </w:tc>
        <w:tc>
          <w:tcPr>
            <w:tcW w:w="2106" w:type="dxa"/>
            <w:vAlign w:val="center"/>
          </w:tcPr>
          <w:p w14:paraId="55E3EA78" w14:textId="77777777" w:rsidR="008B1B4A" w:rsidRPr="008B1B4A" w:rsidRDefault="008B1B4A" w:rsidP="008B1B4A">
            <w:pPr>
              <w:spacing w:before="0" w:after="0"/>
              <w:rPr>
                <w:rFonts w:ascii="Segoe UI" w:hAnsi="Segoe UI" w:cs="Segoe UI"/>
                <w:szCs w:val="20"/>
              </w:rPr>
            </w:pPr>
          </w:p>
        </w:tc>
        <w:tc>
          <w:tcPr>
            <w:tcW w:w="3060" w:type="dxa"/>
            <w:vAlign w:val="center"/>
          </w:tcPr>
          <w:p w14:paraId="23A6CEAB" w14:textId="77777777" w:rsidR="008B1B4A" w:rsidRPr="008B1B4A" w:rsidRDefault="008B1B4A" w:rsidP="008B1B4A">
            <w:pPr>
              <w:spacing w:before="0" w:after="0"/>
              <w:rPr>
                <w:rFonts w:ascii="Segoe UI" w:hAnsi="Segoe UI" w:cs="Segoe UI"/>
                <w:szCs w:val="20"/>
              </w:rPr>
            </w:pPr>
          </w:p>
        </w:tc>
        <w:tc>
          <w:tcPr>
            <w:tcW w:w="2700" w:type="dxa"/>
            <w:vAlign w:val="center"/>
          </w:tcPr>
          <w:p w14:paraId="51533E20" w14:textId="77777777" w:rsidR="008B1B4A" w:rsidRPr="008B1B4A" w:rsidRDefault="008B1B4A" w:rsidP="008B1B4A">
            <w:pPr>
              <w:spacing w:before="0" w:after="0"/>
              <w:rPr>
                <w:rFonts w:ascii="Segoe UI" w:hAnsi="Segoe UI" w:cs="Segoe UI"/>
                <w:szCs w:val="20"/>
              </w:rPr>
            </w:pPr>
          </w:p>
        </w:tc>
      </w:tr>
      <w:tr w:rsidR="008B1B4A" w:rsidRPr="00195B36" w14:paraId="12AB00AA" w14:textId="77777777" w:rsidTr="008B1B4A">
        <w:trPr>
          <w:cnfStyle w:val="000000100000" w:firstRow="0" w:lastRow="0" w:firstColumn="0" w:lastColumn="0" w:oddVBand="0" w:evenVBand="0" w:oddHBand="1" w:evenHBand="0" w:firstRowFirstColumn="0" w:firstRowLastColumn="0" w:lastRowFirstColumn="0" w:lastRowLastColumn="0"/>
          <w:trHeight w:val="360"/>
          <w:jc w:val="center"/>
        </w:trPr>
        <w:tc>
          <w:tcPr>
            <w:tcW w:w="3087" w:type="dxa"/>
          </w:tcPr>
          <w:p w14:paraId="235A810C"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Public Records Searcher</w:t>
            </w:r>
          </w:p>
        </w:tc>
        <w:tc>
          <w:tcPr>
            <w:tcW w:w="2106" w:type="dxa"/>
          </w:tcPr>
          <w:p w14:paraId="62156B25" w14:textId="77777777" w:rsidR="008B1B4A" w:rsidRPr="008B1B4A" w:rsidRDefault="008B1B4A" w:rsidP="008B1B4A">
            <w:pPr>
              <w:spacing w:before="0" w:after="0"/>
              <w:rPr>
                <w:rFonts w:ascii="Segoe UI" w:hAnsi="Segoe UI" w:cs="Segoe UI"/>
                <w:szCs w:val="20"/>
              </w:rPr>
            </w:pPr>
          </w:p>
        </w:tc>
        <w:tc>
          <w:tcPr>
            <w:tcW w:w="3060" w:type="dxa"/>
          </w:tcPr>
          <w:p w14:paraId="6ABC6236" w14:textId="77777777" w:rsidR="008B1B4A" w:rsidRPr="008B1B4A" w:rsidRDefault="008B1B4A" w:rsidP="008B1B4A">
            <w:pPr>
              <w:spacing w:before="0" w:after="0"/>
              <w:rPr>
                <w:rFonts w:ascii="Segoe UI" w:hAnsi="Segoe UI" w:cs="Segoe UI"/>
                <w:szCs w:val="20"/>
              </w:rPr>
            </w:pPr>
          </w:p>
        </w:tc>
        <w:tc>
          <w:tcPr>
            <w:tcW w:w="2700" w:type="dxa"/>
          </w:tcPr>
          <w:p w14:paraId="5810AC33" w14:textId="77777777" w:rsidR="008B1B4A" w:rsidRPr="008B1B4A" w:rsidRDefault="008B1B4A" w:rsidP="008B1B4A">
            <w:pPr>
              <w:spacing w:before="0" w:after="0"/>
              <w:rPr>
                <w:rFonts w:ascii="Segoe UI" w:hAnsi="Segoe UI" w:cs="Segoe UI"/>
                <w:szCs w:val="20"/>
              </w:rPr>
            </w:pPr>
          </w:p>
        </w:tc>
      </w:tr>
      <w:tr w:rsidR="008B1B4A" w:rsidRPr="00195B36" w14:paraId="00F4BA2C" w14:textId="77777777" w:rsidTr="008B1B4A">
        <w:trPr>
          <w:cnfStyle w:val="000000010000" w:firstRow="0" w:lastRow="0" w:firstColumn="0" w:lastColumn="0" w:oddVBand="0" w:evenVBand="0" w:oddHBand="0" w:evenHBand="1" w:firstRowFirstColumn="0" w:firstRowLastColumn="0" w:lastRowFirstColumn="0" w:lastRowLastColumn="0"/>
          <w:trHeight w:val="360"/>
          <w:jc w:val="center"/>
        </w:trPr>
        <w:tc>
          <w:tcPr>
            <w:tcW w:w="3087" w:type="dxa"/>
            <w:vAlign w:val="center"/>
          </w:tcPr>
          <w:p w14:paraId="45452EF5"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Corporate Document Searcher</w:t>
            </w:r>
          </w:p>
        </w:tc>
        <w:tc>
          <w:tcPr>
            <w:tcW w:w="2106" w:type="dxa"/>
            <w:vAlign w:val="center"/>
          </w:tcPr>
          <w:p w14:paraId="0A27457F" w14:textId="77777777" w:rsidR="008B1B4A" w:rsidRPr="008B1B4A" w:rsidRDefault="008B1B4A" w:rsidP="008B1B4A">
            <w:pPr>
              <w:spacing w:before="0" w:after="0"/>
              <w:rPr>
                <w:rFonts w:ascii="Segoe UI" w:hAnsi="Segoe UI" w:cs="Segoe UI"/>
                <w:szCs w:val="20"/>
              </w:rPr>
            </w:pPr>
          </w:p>
        </w:tc>
        <w:tc>
          <w:tcPr>
            <w:tcW w:w="3060" w:type="dxa"/>
            <w:vAlign w:val="center"/>
          </w:tcPr>
          <w:p w14:paraId="1FA1E079" w14:textId="77777777" w:rsidR="008B1B4A" w:rsidRPr="008B1B4A" w:rsidRDefault="008B1B4A" w:rsidP="008B1B4A">
            <w:pPr>
              <w:spacing w:before="0" w:after="0"/>
              <w:rPr>
                <w:rFonts w:ascii="Segoe UI" w:hAnsi="Segoe UI" w:cs="Segoe UI"/>
                <w:szCs w:val="20"/>
              </w:rPr>
            </w:pPr>
          </w:p>
        </w:tc>
        <w:tc>
          <w:tcPr>
            <w:tcW w:w="2700" w:type="dxa"/>
            <w:vAlign w:val="center"/>
          </w:tcPr>
          <w:p w14:paraId="202D3270" w14:textId="77777777" w:rsidR="008B1B4A" w:rsidRPr="008B1B4A" w:rsidRDefault="008B1B4A" w:rsidP="008B1B4A">
            <w:pPr>
              <w:spacing w:before="0" w:after="0"/>
              <w:rPr>
                <w:rFonts w:ascii="Segoe UI" w:hAnsi="Segoe UI" w:cs="Segoe UI"/>
                <w:szCs w:val="20"/>
              </w:rPr>
            </w:pPr>
          </w:p>
        </w:tc>
      </w:tr>
      <w:tr w:rsidR="008B1B4A" w:rsidRPr="00195B36" w14:paraId="6F29B32D" w14:textId="77777777" w:rsidTr="008B1B4A">
        <w:trPr>
          <w:cnfStyle w:val="000000100000" w:firstRow="0" w:lastRow="0" w:firstColumn="0" w:lastColumn="0" w:oddVBand="0" w:evenVBand="0" w:oddHBand="1" w:evenHBand="0" w:firstRowFirstColumn="0" w:firstRowLastColumn="0" w:lastRowFirstColumn="0" w:lastRowLastColumn="0"/>
          <w:trHeight w:val="360"/>
          <w:jc w:val="center"/>
        </w:trPr>
        <w:tc>
          <w:tcPr>
            <w:tcW w:w="3087" w:type="dxa"/>
          </w:tcPr>
          <w:p w14:paraId="4796E866" w14:textId="77777777" w:rsidR="008B1B4A" w:rsidRPr="008B1B4A" w:rsidRDefault="008B1B4A" w:rsidP="008B1B4A">
            <w:pPr>
              <w:spacing w:before="0" w:after="0"/>
              <w:rPr>
                <w:rFonts w:ascii="Segoe UI" w:hAnsi="Segoe UI" w:cs="Segoe UI"/>
                <w:b/>
                <w:color w:val="000000"/>
                <w:szCs w:val="20"/>
              </w:rPr>
            </w:pPr>
            <w:r w:rsidRPr="008B1B4A">
              <w:rPr>
                <w:rFonts w:ascii="Segoe UI" w:hAnsi="Segoe UI" w:cs="Segoe UI"/>
                <w:b/>
                <w:color w:val="000000"/>
                <w:szCs w:val="20"/>
              </w:rPr>
              <w:t>Directors and Officers</w:t>
            </w:r>
          </w:p>
        </w:tc>
        <w:tc>
          <w:tcPr>
            <w:tcW w:w="2106" w:type="dxa"/>
          </w:tcPr>
          <w:p w14:paraId="035E76AA" w14:textId="77777777" w:rsidR="008B1B4A" w:rsidRPr="008B1B4A" w:rsidRDefault="008B1B4A" w:rsidP="008B1B4A">
            <w:pPr>
              <w:spacing w:before="0" w:after="0"/>
              <w:rPr>
                <w:rFonts w:ascii="Segoe UI" w:hAnsi="Segoe UI" w:cs="Segoe UI"/>
                <w:szCs w:val="20"/>
              </w:rPr>
            </w:pPr>
          </w:p>
        </w:tc>
        <w:tc>
          <w:tcPr>
            <w:tcW w:w="3060" w:type="dxa"/>
          </w:tcPr>
          <w:p w14:paraId="59FAFC06" w14:textId="77777777" w:rsidR="008B1B4A" w:rsidRPr="008B1B4A" w:rsidRDefault="008B1B4A" w:rsidP="008B1B4A">
            <w:pPr>
              <w:spacing w:before="0" w:after="0"/>
              <w:rPr>
                <w:rFonts w:ascii="Segoe UI" w:hAnsi="Segoe UI" w:cs="Segoe UI"/>
                <w:szCs w:val="20"/>
              </w:rPr>
            </w:pPr>
          </w:p>
        </w:tc>
        <w:tc>
          <w:tcPr>
            <w:tcW w:w="2700" w:type="dxa"/>
          </w:tcPr>
          <w:p w14:paraId="0CA348BA" w14:textId="77777777" w:rsidR="008B1B4A" w:rsidRPr="008B1B4A" w:rsidRDefault="008B1B4A" w:rsidP="008B1B4A">
            <w:pPr>
              <w:spacing w:before="0" w:after="0"/>
              <w:rPr>
                <w:rFonts w:ascii="Segoe UI" w:hAnsi="Segoe UI" w:cs="Segoe UI"/>
                <w:szCs w:val="20"/>
              </w:rPr>
            </w:pPr>
          </w:p>
        </w:tc>
      </w:tr>
    </w:tbl>
    <w:p w14:paraId="4C8C43FD" w14:textId="77777777" w:rsidR="00876D49" w:rsidRPr="00876D49" w:rsidRDefault="00876D49" w:rsidP="00876D49">
      <w:pPr>
        <w:pStyle w:val="Heading1"/>
        <w:rPr>
          <w:i/>
          <w:iCs/>
          <w:color w:val="000000" w:themeColor="text1"/>
        </w:rPr>
      </w:pPr>
      <w:r w:rsidRPr="00876D49">
        <w:rPr>
          <w:rStyle w:val="normaltextrun"/>
          <w:i/>
          <w:iCs/>
          <w:color w:val="000000" w:themeColor="text1"/>
          <w:sz w:val="20"/>
          <w:szCs w:val="20"/>
        </w:rPr>
        <w:lastRenderedPageBreak/>
        <w:t>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r w:rsidRPr="00876D49">
        <w:rPr>
          <w:rStyle w:val="eop"/>
          <w:i/>
          <w:iCs/>
          <w:color w:val="000000" w:themeColor="text1"/>
          <w:sz w:val="20"/>
          <w:szCs w:val="20"/>
        </w:rPr>
        <w:t> </w:t>
      </w:r>
    </w:p>
    <w:p w14:paraId="2A4C3FFB" w14:textId="0E477BBC" w:rsidR="003E794E" w:rsidRPr="003E794E" w:rsidRDefault="008B1B4A" w:rsidP="00876D49">
      <w:pPr>
        <w:pStyle w:val="Heading1"/>
      </w:pPr>
      <w:r w:rsidRPr="008B1B4A">
        <w:rPr>
          <w:color w:val="404363"/>
        </w:rPr>
        <w:t>Sample</w:t>
      </w:r>
      <w:r w:rsidR="00EE4E24">
        <w:rPr>
          <w:color w:val="404363"/>
        </w:rPr>
        <w:t xml:space="preserve"> -</w:t>
      </w:r>
      <w:r w:rsidRPr="008B1B4A">
        <w:rPr>
          <w:color w:val="404363"/>
        </w:rPr>
        <w:t xml:space="preserve"> Professional Liability and Fidelity Coverage</w:t>
      </w:r>
      <w:r w:rsidR="00EE4E24">
        <w:rPr>
          <w:color w:val="404363"/>
        </w:rPr>
        <w:t>:</w:t>
      </w:r>
      <w:r w:rsidR="005C67C5">
        <w:rPr>
          <w:color w:val="404363"/>
        </w:rPr>
        <w:t xml:space="preserve"> </w:t>
      </w:r>
      <w:r w:rsidR="009C5C1F">
        <w:rPr>
          <w:color w:val="404363"/>
        </w:rPr>
        <w:t xml:space="preserve"> Polic</w:t>
      </w:r>
      <w:r w:rsidR="002F3E66">
        <w:rPr>
          <w:color w:val="404363"/>
        </w:rPr>
        <w:t>ies</w:t>
      </w:r>
    </w:p>
    <w:p w14:paraId="6975EBA3" w14:textId="77777777" w:rsidR="008B1B4A" w:rsidRDefault="008B1B4A" w:rsidP="009F6803">
      <w:pPr>
        <w:pStyle w:val="ListParagraph"/>
        <w:numPr>
          <w:ilvl w:val="0"/>
          <w:numId w:val="125"/>
        </w:numPr>
      </w:pPr>
      <w:r>
        <w:t>Professional liability or errors and omissions insurance</w:t>
      </w:r>
    </w:p>
    <w:p w14:paraId="6BDDCE37" w14:textId="77777777" w:rsidR="008B1B4A" w:rsidRDefault="008B1B4A" w:rsidP="008B1B4A">
      <w:pPr>
        <w:ind w:left="720"/>
      </w:pPr>
      <w:r>
        <w:t>The company maintains professional liability insurance in the amount of no less than</w:t>
      </w:r>
    </w:p>
    <w:p w14:paraId="373CF371" w14:textId="77777777" w:rsidR="008B1B4A" w:rsidRDefault="008B1B4A" w:rsidP="008B1B4A">
      <w:pPr>
        <w:ind w:left="720"/>
      </w:pPr>
      <w:r>
        <w:t>$___________________. This amount is appropriate given the company’s size and complexity and the nature and scope of its operations; the amount is not less than the amount agreed to in the company’s underwriting agreement(s).</w:t>
      </w:r>
    </w:p>
    <w:p w14:paraId="3853F96A" w14:textId="301D37C9" w:rsidR="008B1B4A" w:rsidRDefault="008B1B4A" w:rsidP="008B1B4A">
      <w:pPr>
        <w:ind w:left="720"/>
      </w:pPr>
      <w:r>
        <w:t xml:space="preserve">The insurance carrier is nationally known and has </w:t>
      </w:r>
      <w:r w:rsidRPr="00876D49">
        <w:t xml:space="preserve">appropriate </w:t>
      </w:r>
      <w:r w:rsidR="004945F4" w:rsidRPr="00876D49">
        <w:t xml:space="preserve">A.M. </w:t>
      </w:r>
      <w:r w:rsidRPr="00876D49">
        <w:t>Best</w:t>
      </w:r>
      <w:r>
        <w:t xml:space="preserve"> ratings.</w:t>
      </w:r>
      <w:r w:rsidR="00876D49">
        <w:t xml:space="preserve">  See </w:t>
      </w:r>
      <w:hyperlink r:id="rId21" w:history="1">
        <w:r w:rsidR="00876D49" w:rsidRPr="006735D5">
          <w:rPr>
            <w:rStyle w:val="Hyperlink"/>
          </w:rPr>
          <w:t>https://web.ambest.com/home</w:t>
        </w:r>
      </w:hyperlink>
      <w:r w:rsidR="00876D49">
        <w:t xml:space="preserve">. </w:t>
      </w:r>
      <w:r w:rsidR="004945F4">
        <w:t xml:space="preserve"> </w:t>
      </w:r>
    </w:p>
    <w:p w14:paraId="0894164D" w14:textId="746A731E" w:rsidR="008B1B4A" w:rsidRDefault="008B1B4A" w:rsidP="008B1B4A">
      <w:pPr>
        <w:ind w:left="720"/>
      </w:pPr>
      <w:r>
        <w:t>Coverages / Endorsements are reviewed annually and are added or subtracted to reflect current changes in the practices of the industry and to reflect new threats to our business as they arise, such as cybercrime.</w:t>
      </w:r>
    </w:p>
    <w:p w14:paraId="3BCBBF99" w14:textId="77777777" w:rsidR="003E794E" w:rsidRDefault="003E794E" w:rsidP="008B1B4A">
      <w:pPr>
        <w:ind w:left="720"/>
      </w:pPr>
    </w:p>
    <w:p w14:paraId="342843B1" w14:textId="77777777" w:rsidR="008B1B4A" w:rsidRDefault="008B1B4A" w:rsidP="009F6803">
      <w:pPr>
        <w:pStyle w:val="ListParagraph"/>
        <w:numPr>
          <w:ilvl w:val="0"/>
          <w:numId w:val="125"/>
        </w:numPr>
      </w:pPr>
      <w:r>
        <w:t>Fidelity bond coverage (Protection for Agent against employee dishonesty)</w:t>
      </w:r>
    </w:p>
    <w:p w14:paraId="07B9AE3A" w14:textId="77777777" w:rsidR="008B1B4A" w:rsidRDefault="008B1B4A" w:rsidP="008B1B4A">
      <w:pPr>
        <w:ind w:left="720"/>
      </w:pPr>
      <w:r>
        <w:t>The company maintains a fidelity bond policy in an amount of not less than</w:t>
      </w:r>
    </w:p>
    <w:p w14:paraId="795DA123" w14:textId="32CF3A57" w:rsidR="008B1B4A" w:rsidRDefault="008B1B4A" w:rsidP="008B1B4A">
      <w:pPr>
        <w:ind w:left="720"/>
      </w:pPr>
      <w:r>
        <w:t xml:space="preserve">$___________________. The company reviews both </w:t>
      </w:r>
      <w:r w:rsidR="0023069C">
        <w:t>s</w:t>
      </w:r>
      <w:r>
        <w:t>tate law and our Issuing Agency Contracts to verify that our coverage meets or exceeds their respective requirements. This coverage is carried even if State law or our Issuing Agency Contract does not require it from time-to-time as conditions or laws change.</w:t>
      </w:r>
    </w:p>
    <w:p w14:paraId="5E973750" w14:textId="77777777" w:rsidR="003E794E" w:rsidRDefault="003E794E" w:rsidP="008B1B4A">
      <w:pPr>
        <w:ind w:left="720"/>
      </w:pPr>
    </w:p>
    <w:p w14:paraId="1957A208" w14:textId="77777777" w:rsidR="00D5621B" w:rsidRDefault="008B1B4A" w:rsidP="00D5621B">
      <w:pPr>
        <w:pStyle w:val="ListParagraph"/>
        <w:numPr>
          <w:ilvl w:val="0"/>
          <w:numId w:val="125"/>
        </w:numPr>
      </w:pPr>
      <w:r>
        <w:t>Surety coverage, Closing Protection Letters (Protection for consumers against closing disbursement issues). For Example:</w:t>
      </w:r>
    </w:p>
    <w:p w14:paraId="1BC57F1A" w14:textId="05F3C7FB" w:rsidR="00D5621B" w:rsidRDefault="00D5621B" w:rsidP="00D5621B">
      <w:pPr>
        <w:ind w:left="720"/>
      </w:pPr>
      <w:r>
        <w:t xml:space="preserve">(Alternate A) In some states, state law requires companies to offer closing protection coverage to buyers, sellers, and lenders.  We encourage buyers, sellers, and lenders to purchase these products and maintain a signed disclosure form in files evidencing compliance with state law in connection to these. </w:t>
      </w:r>
    </w:p>
    <w:p w14:paraId="13E470F7" w14:textId="37069B46" w:rsidR="00D5621B" w:rsidRDefault="00D5621B" w:rsidP="003A4340">
      <w:pPr>
        <w:ind w:left="720"/>
      </w:pPr>
      <w:r>
        <w:t>(Alternate B) In other states, stat</w:t>
      </w:r>
      <w:r w:rsidR="003A4340">
        <w:t>e law requires companies to add and charge for</w:t>
      </w:r>
      <w:r>
        <w:t xml:space="preserve"> closing protection coverage to buyers, sellers, and lenders.  </w:t>
      </w:r>
      <w:r w:rsidR="003A4340">
        <w:t xml:space="preserve">There is no opt-out provision for </w:t>
      </w:r>
      <w:r>
        <w:t xml:space="preserve">these products </w:t>
      </w:r>
      <w:r w:rsidR="003A4340">
        <w:t xml:space="preserve">since coverage is mandatory. </w:t>
      </w:r>
    </w:p>
    <w:p w14:paraId="2E14A753" w14:textId="17AF3E32" w:rsidR="008B1B4A" w:rsidRDefault="00D5621B" w:rsidP="008B1B4A">
      <w:pPr>
        <w:ind w:left="720"/>
      </w:pPr>
      <w:r>
        <w:t>(Alternate C</w:t>
      </w:r>
      <w:r w:rsidR="008B1B4A">
        <w:t>) Also as required by state law, the company possesses surety bond coverage for closings where title insurance is not being purchased. Coverage is in the greater of the $250,000 or state mandated amount.</w:t>
      </w:r>
    </w:p>
    <w:p w14:paraId="6963F1EB" w14:textId="308E4D2B" w:rsidR="008B1B4A" w:rsidRDefault="008B1B4A" w:rsidP="008B1B4A">
      <w:pPr>
        <w:ind w:left="720"/>
      </w:pPr>
      <w:r>
        <w:t>(Alterna</w:t>
      </w:r>
      <w:r w:rsidR="00D5621B">
        <w:t>te D</w:t>
      </w:r>
      <w:r>
        <w:t>) Alternatively, the company ensures that the Closing Protection Letter coverage, where mandated by statute, is issued in connection with the disbursement or that a statutory indemnity fund is established to cover.</w:t>
      </w:r>
    </w:p>
    <w:p w14:paraId="137F939D" w14:textId="0EF23FDB" w:rsidR="003A4340" w:rsidRDefault="003A4340" w:rsidP="008B1B4A">
      <w:pPr>
        <w:ind w:left="720"/>
      </w:pPr>
      <w:r>
        <w:t xml:space="preserve">Check your individual state requirements and add to your policies and procedures manual. </w:t>
      </w:r>
    </w:p>
    <w:p w14:paraId="57822650" w14:textId="77777777" w:rsidR="006D3178" w:rsidRDefault="006D3178" w:rsidP="00835D6C">
      <w:pPr>
        <w:pStyle w:val="ListParagraph"/>
        <w:rPr>
          <w:color w:val="000000" w:themeColor="text1"/>
        </w:rPr>
      </w:pPr>
    </w:p>
    <w:p w14:paraId="110A082D" w14:textId="192B8E0F" w:rsidR="003E794E" w:rsidRPr="00835D6C" w:rsidRDefault="003E794E" w:rsidP="003E794E">
      <w:pPr>
        <w:pStyle w:val="ListParagraph"/>
        <w:numPr>
          <w:ilvl w:val="0"/>
          <w:numId w:val="125"/>
        </w:numPr>
        <w:rPr>
          <w:color w:val="000000" w:themeColor="text1"/>
        </w:rPr>
      </w:pPr>
      <w:r w:rsidRPr="00835D6C">
        <w:rPr>
          <w:color w:val="000000" w:themeColor="text1"/>
        </w:rPr>
        <w:t>The company maintains cyber liability/</w:t>
      </w:r>
      <w:r w:rsidR="006D3178" w:rsidRPr="00835D6C">
        <w:rPr>
          <w:color w:val="000000" w:themeColor="text1"/>
        </w:rPr>
        <w:t>cybercrime</w:t>
      </w:r>
      <w:r w:rsidRPr="00835D6C">
        <w:rPr>
          <w:color w:val="000000" w:themeColor="text1"/>
        </w:rPr>
        <w:t xml:space="preserve"> insurance.</w:t>
      </w:r>
    </w:p>
    <w:p w14:paraId="3F7F259C" w14:textId="4296FF2D" w:rsidR="003E794E" w:rsidRPr="00835D6C" w:rsidRDefault="003E794E" w:rsidP="003E794E">
      <w:pPr>
        <w:pStyle w:val="ListParagraph"/>
        <w:rPr>
          <w:color w:val="000000" w:themeColor="text1"/>
          <w:sz w:val="16"/>
          <w:szCs w:val="16"/>
        </w:rPr>
      </w:pPr>
    </w:p>
    <w:p w14:paraId="35C83C9C" w14:textId="765D0DBB" w:rsidR="003E794E" w:rsidRPr="005136A0" w:rsidRDefault="003E794E" w:rsidP="00835D6C">
      <w:pPr>
        <w:ind w:left="720"/>
      </w:pPr>
      <w:r w:rsidRPr="00835D6C">
        <w:rPr>
          <w:color w:val="000000" w:themeColor="text1"/>
        </w:rPr>
        <w:t>Coverages / Endorsements are reviewed annually and are added or subtracted to reflect current changes in the practices of the industry and to reflect new threats to our business as they arise, such as potential wire transfer fraud</w:t>
      </w:r>
      <w:r w:rsidR="00C365EF">
        <w:t xml:space="preserve"> and other digital closing threats.</w:t>
      </w:r>
    </w:p>
    <w:sectPr w:rsidR="003E794E" w:rsidRPr="005136A0" w:rsidSect="001A252F">
      <w:footerReference w:type="default" r:id="rId22"/>
      <w:pgSz w:w="12240" w:h="15840"/>
      <w:pgMar w:top="720" w:right="720" w:bottom="720" w:left="720" w:header="21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A9EF" w14:textId="77777777" w:rsidR="00915F0A" w:rsidRDefault="00915F0A" w:rsidP="001D54B7">
      <w:pPr>
        <w:spacing w:after="0"/>
      </w:pPr>
      <w:r>
        <w:separator/>
      </w:r>
    </w:p>
  </w:endnote>
  <w:endnote w:type="continuationSeparator" w:id="0">
    <w:p w14:paraId="03A8BC5D" w14:textId="77777777" w:rsidR="00915F0A" w:rsidRDefault="00915F0A" w:rsidP="001D5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D6C5" w14:textId="77777777" w:rsidR="00EC5873" w:rsidRPr="004923E4" w:rsidRDefault="00EC5873" w:rsidP="001A252F">
    <w:pPr>
      <w:pStyle w:val="NoSpacing"/>
      <w:jc w:val="both"/>
      <w:rPr>
        <w:rFonts w:ascii="Calibri" w:hAnsi="Calibri" w:cs="Calibri"/>
        <w:i/>
        <w:sz w:val="16"/>
        <w:szCs w:val="22"/>
      </w:rPr>
    </w:pPr>
    <w:r w:rsidRPr="0034619E">
      <w:rPr>
        <w:rFonts w:ascii="Segoe UI" w:hAnsi="Segoe UI" w:cs="Segoe UI"/>
        <w:i/>
        <w:sz w:val="14"/>
        <w:szCs w:val="20"/>
        <w:bdr w:val="none" w:sz="0" w:space="0" w:color="auto" w:frame="1"/>
      </w:rPr>
      <w:t>NOTE:  This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1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3" w:type="dxa"/>
        <w:right w:w="173" w:type="dxa"/>
      </w:tblCellMar>
      <w:tblLook w:val="04A0" w:firstRow="1" w:lastRow="0" w:firstColumn="1" w:lastColumn="0" w:noHBand="0" w:noVBand="1"/>
    </w:tblPr>
    <w:tblGrid>
      <w:gridCol w:w="3505"/>
      <w:gridCol w:w="7144"/>
      <w:gridCol w:w="388"/>
    </w:tblGrid>
    <w:tr w:rsidR="00EC5873" w:rsidRPr="006C45B6" w14:paraId="1B873114" w14:textId="77777777" w:rsidTr="00A7161C">
      <w:trPr>
        <w:trHeight w:val="85"/>
        <w:jc w:val="center"/>
      </w:trPr>
      <w:tc>
        <w:tcPr>
          <w:tcW w:w="3505" w:type="dxa"/>
          <w:tcBorders>
            <w:top w:val="single" w:sz="4" w:space="0" w:color="808080" w:themeColor="background1" w:themeShade="80"/>
          </w:tcBorders>
          <w:vAlign w:val="center"/>
        </w:tcPr>
        <w:p w14:paraId="123C2401" w14:textId="3390D25B" w:rsidR="00EC5873" w:rsidRDefault="00EC5873" w:rsidP="001A252F">
          <w:pPr>
            <w:spacing w:before="0" w:after="0"/>
            <w:ind w:left="-115"/>
            <w:rPr>
              <w:rFonts w:ascii="Segoe UI" w:hAnsi="Segoe UI" w:cs="Segoe UI"/>
              <w:sz w:val="16"/>
              <w:szCs w:val="16"/>
            </w:rPr>
          </w:pPr>
          <w:r>
            <w:rPr>
              <w:rFonts w:ascii="Segoe UI" w:hAnsi="Segoe UI" w:cs="Segoe UI"/>
              <w:sz w:val="16"/>
              <w:szCs w:val="16"/>
            </w:rPr>
            <w:t xml:space="preserve">Best Practice #6 | Page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155937">
            <w:rPr>
              <w:rFonts w:ascii="Segoe UI" w:hAnsi="Segoe UI" w:cs="Segoe UI"/>
              <w:noProof/>
              <w:sz w:val="16"/>
              <w:szCs w:val="16"/>
            </w:rPr>
            <w:t>1</w:t>
          </w:r>
          <w:r w:rsidRPr="00447F50">
            <w:rPr>
              <w:rFonts w:cs="Segoe UI"/>
              <w:noProof/>
              <w:sz w:val="16"/>
              <w:szCs w:val="16"/>
            </w:rPr>
            <w:fldChar w:fldCharType="end"/>
          </w:r>
        </w:p>
        <w:p w14:paraId="283DE513" w14:textId="6AE4A73B" w:rsidR="00EC5873" w:rsidRPr="006D575D" w:rsidRDefault="00EC5873" w:rsidP="001A252F">
          <w:pPr>
            <w:spacing w:before="0" w:after="0"/>
            <w:ind w:left="-115"/>
            <w:rPr>
              <w:rFonts w:ascii="Segoe UI" w:hAnsi="Segoe UI" w:cs="Segoe UI"/>
              <w:sz w:val="16"/>
              <w:szCs w:val="16"/>
            </w:rPr>
          </w:pPr>
          <w:r w:rsidRPr="006D575D">
            <w:rPr>
              <w:rFonts w:ascii="Segoe UI" w:hAnsi="Segoe UI" w:cs="Segoe UI"/>
              <w:sz w:val="16"/>
              <w:szCs w:val="16"/>
            </w:rPr>
            <w:t>Revised</w:t>
          </w:r>
          <w:r>
            <w:rPr>
              <w:rFonts w:ascii="Segoe UI" w:hAnsi="Segoe UI" w:cs="Segoe UI"/>
              <w:sz w:val="16"/>
              <w:szCs w:val="16"/>
            </w:rPr>
            <w:t xml:space="preserve"> 01/01/202</w:t>
          </w:r>
          <w:r w:rsidR="009C5C1F">
            <w:rPr>
              <w:rFonts w:ascii="Segoe UI" w:hAnsi="Segoe UI" w:cs="Segoe UI"/>
              <w:sz w:val="16"/>
              <w:szCs w:val="16"/>
            </w:rPr>
            <w:t>3</w:t>
          </w:r>
        </w:p>
      </w:tc>
      <w:tc>
        <w:tcPr>
          <w:tcW w:w="7144" w:type="dxa"/>
          <w:tcBorders>
            <w:top w:val="single" w:sz="4" w:space="0" w:color="808080" w:themeColor="background1" w:themeShade="80"/>
            <w:right w:val="single" w:sz="4" w:space="0" w:color="808080" w:themeColor="background1" w:themeShade="80"/>
          </w:tcBorders>
          <w:vAlign w:val="center"/>
        </w:tcPr>
        <w:p w14:paraId="6989D1E8" w14:textId="60F07CA4" w:rsidR="00EC5873" w:rsidRPr="006C45B6" w:rsidRDefault="00EC5873" w:rsidP="00F36215">
          <w:pPr>
            <w:tabs>
              <w:tab w:val="right" w:pos="9360"/>
            </w:tabs>
            <w:jc w:val="right"/>
            <w:rPr>
              <w:rFonts w:ascii="Segoe UI" w:hAnsi="Segoe UI" w:cs="Segoe UI"/>
            </w:rPr>
          </w:pPr>
          <w:r w:rsidRPr="006C45B6">
            <w:rPr>
              <w:rFonts w:ascii="Segoe UI" w:hAnsi="Segoe UI" w:cs="Segoe UI"/>
              <w:i/>
              <w:sz w:val="16"/>
              <w:szCs w:val="16"/>
            </w:rPr>
            <w:t>©</w:t>
          </w:r>
          <w:r>
            <w:rPr>
              <w:rFonts w:ascii="Segoe UI" w:hAnsi="Segoe UI" w:cs="Segoe UI"/>
              <w:i/>
              <w:sz w:val="16"/>
              <w:szCs w:val="16"/>
            </w:rPr>
            <w:t xml:space="preserve"> 202</w:t>
          </w:r>
          <w:r w:rsidR="009C5C1F">
            <w:rPr>
              <w:rFonts w:ascii="Segoe UI" w:hAnsi="Segoe UI" w:cs="Segoe UI"/>
              <w:i/>
              <w:sz w:val="16"/>
              <w:szCs w:val="16"/>
            </w:rPr>
            <w:t>3</w:t>
          </w:r>
          <w:r>
            <w:rPr>
              <w:rFonts w:ascii="Segoe UI" w:hAnsi="Segoe UI" w:cs="Segoe UI"/>
              <w:i/>
              <w:sz w:val="16"/>
              <w:szCs w:val="16"/>
            </w:rPr>
            <w:t xml:space="preserve"> FNF Family of Companies</w:t>
          </w:r>
          <w:r w:rsidR="00FD1033">
            <w:rPr>
              <w:rFonts w:ascii="Segoe UI" w:hAnsi="Segoe UI" w:cs="Segoe UI"/>
              <w:i/>
              <w:sz w:val="16"/>
              <w:szCs w:val="16"/>
            </w:rPr>
            <w:t xml:space="preserve"> </w:t>
          </w:r>
          <w:r>
            <w:rPr>
              <w:rFonts w:ascii="Segoe UI" w:hAnsi="Segoe UI" w:cs="Segoe UI"/>
              <w:i/>
              <w:sz w:val="16"/>
              <w:szCs w:val="16"/>
            </w:rPr>
            <w:t>| National</w:t>
          </w:r>
          <w:r w:rsidRPr="006C45B6">
            <w:rPr>
              <w:rFonts w:ascii="Segoe UI" w:hAnsi="Segoe UI" w:cs="Segoe UI"/>
              <w:i/>
              <w:sz w:val="16"/>
              <w:szCs w:val="16"/>
            </w:rPr>
            <w:t xml:space="preserve"> Agency Operations</w:t>
          </w:r>
        </w:p>
      </w:tc>
      <w:tc>
        <w:tcPr>
          <w:tcW w:w="388" w:type="dxa"/>
          <w:tcBorders>
            <w:left w:val="single" w:sz="4" w:space="0" w:color="808080" w:themeColor="background1" w:themeShade="80"/>
          </w:tcBorders>
          <w:vAlign w:val="center"/>
        </w:tcPr>
        <w:p w14:paraId="6746A079" w14:textId="77777777" w:rsidR="00EC5873" w:rsidRPr="006C45B6" w:rsidRDefault="00EC5873" w:rsidP="001A252F">
          <w:pPr>
            <w:tabs>
              <w:tab w:val="center" w:pos="4680"/>
              <w:tab w:val="right" w:pos="9360"/>
            </w:tabs>
            <w:ind w:right="-144"/>
            <w:jc w:val="right"/>
          </w:pPr>
        </w:p>
      </w:tc>
    </w:tr>
  </w:tbl>
  <w:p w14:paraId="2C728E0E" w14:textId="77777777" w:rsidR="00EC5873" w:rsidRDefault="00EC5873" w:rsidP="001A252F">
    <w:pPr>
      <w:pStyle w:val="BalloonText"/>
    </w:pPr>
  </w:p>
  <w:p w14:paraId="7417FA2B" w14:textId="77777777" w:rsidR="00EC5873" w:rsidRPr="001A252F" w:rsidRDefault="00EC5873" w:rsidP="001A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3C8A" w14:textId="77777777" w:rsidR="00915F0A" w:rsidRDefault="00915F0A" w:rsidP="001D54B7">
      <w:pPr>
        <w:spacing w:after="0"/>
      </w:pPr>
      <w:r>
        <w:separator/>
      </w:r>
    </w:p>
  </w:footnote>
  <w:footnote w:type="continuationSeparator" w:id="0">
    <w:p w14:paraId="6132F324" w14:textId="77777777" w:rsidR="00915F0A" w:rsidRDefault="00915F0A" w:rsidP="001D54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2" w15:restartNumberingAfterBreak="0">
    <w:nsid w:val="012A6366"/>
    <w:multiLevelType w:val="hybridMultilevel"/>
    <w:tmpl w:val="12B65568"/>
    <w:lvl w:ilvl="0" w:tplc="04090011">
      <w:start w:val="1"/>
      <w:numFmt w:val="decimal"/>
      <w:lvlText w:val="%1)"/>
      <w:lvlJc w:val="left"/>
      <w:pPr>
        <w:ind w:left="720" w:hanging="360"/>
      </w:pPr>
    </w:lvl>
    <w:lvl w:ilvl="1" w:tplc="093CA3FC">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641D8"/>
    <w:multiLevelType w:val="hybridMultilevel"/>
    <w:tmpl w:val="F6FCB7D2"/>
    <w:lvl w:ilvl="0" w:tplc="04090001">
      <w:start w:val="1"/>
      <w:numFmt w:val="bullet"/>
      <w:lvlText w:val=""/>
      <w:lvlJc w:val="left"/>
      <w:pPr>
        <w:ind w:left="1800" w:hanging="360"/>
      </w:pPr>
      <w:rPr>
        <w:rFonts w:ascii="Symbol" w:hAnsi="Symbol" w:hint="default"/>
      </w:rPr>
    </w:lvl>
    <w:lvl w:ilvl="1" w:tplc="96E436F6">
      <w:start w:val="2"/>
      <w:numFmt w:val="bullet"/>
      <w:lvlText w:val="•"/>
      <w:lvlJc w:val="left"/>
      <w:pPr>
        <w:ind w:left="2880" w:hanging="720"/>
      </w:pPr>
      <w:rPr>
        <w:rFonts w:ascii="Segoe UI" w:eastAsiaTheme="minorHAnsi" w:hAnsi="Segoe UI"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1F96E9F"/>
    <w:multiLevelType w:val="hybridMultilevel"/>
    <w:tmpl w:val="F99A28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86493"/>
    <w:multiLevelType w:val="hybridMultilevel"/>
    <w:tmpl w:val="4C00F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061ABA"/>
    <w:multiLevelType w:val="hybridMultilevel"/>
    <w:tmpl w:val="4138930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BF23CC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7414F"/>
    <w:multiLevelType w:val="hybridMultilevel"/>
    <w:tmpl w:val="66D6B00C"/>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C3A01"/>
    <w:multiLevelType w:val="hybridMultilevel"/>
    <w:tmpl w:val="4D66C406"/>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4CE29F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9555EF"/>
    <w:multiLevelType w:val="hybridMultilevel"/>
    <w:tmpl w:val="E09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E9193B"/>
    <w:multiLevelType w:val="hybridMultilevel"/>
    <w:tmpl w:val="332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27E21"/>
    <w:multiLevelType w:val="hybridMultilevel"/>
    <w:tmpl w:val="26F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D16B4D"/>
    <w:multiLevelType w:val="hybridMultilevel"/>
    <w:tmpl w:val="404C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D91C1B"/>
    <w:multiLevelType w:val="hybridMultilevel"/>
    <w:tmpl w:val="DA2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CE4875"/>
    <w:multiLevelType w:val="hybridMultilevel"/>
    <w:tmpl w:val="082037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1A6A99"/>
    <w:multiLevelType w:val="hybridMultilevel"/>
    <w:tmpl w:val="3E0239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DAC32C4"/>
    <w:multiLevelType w:val="hybridMultilevel"/>
    <w:tmpl w:val="184C969A"/>
    <w:lvl w:ilvl="0" w:tplc="04090017">
      <w:start w:val="1"/>
      <w:numFmt w:val="lowerLetter"/>
      <w:lvlText w:val="%1)"/>
      <w:lvlJc w:val="left"/>
      <w:pPr>
        <w:ind w:left="1440" w:hanging="360"/>
      </w:pPr>
    </w:lvl>
    <w:lvl w:ilvl="1" w:tplc="695092BA">
      <w:numFmt w:val="decimal"/>
      <w:lvlText w:val="%2"/>
      <w:lvlJc w:val="left"/>
      <w:pPr>
        <w:ind w:left="2160" w:hanging="360"/>
      </w:pPr>
      <w:rPr>
        <w:rFonts w:hint="default"/>
      </w:rPr>
    </w:lvl>
    <w:lvl w:ilvl="2" w:tplc="3092E20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E475F34"/>
    <w:multiLevelType w:val="hybridMultilevel"/>
    <w:tmpl w:val="8E96B72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71404AA">
      <w:start w:val="1"/>
      <w:numFmt w:val="lowerRoman"/>
      <w:lvlText w:val="%3."/>
      <w:lvlJc w:val="left"/>
      <w:pPr>
        <w:ind w:left="2700" w:hanging="720"/>
      </w:pPr>
      <w:rPr>
        <w:rFonts w:hint="default"/>
      </w:rPr>
    </w:lvl>
    <w:lvl w:ilvl="3" w:tplc="EFE81CCE">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44EDB"/>
    <w:multiLevelType w:val="hybridMultilevel"/>
    <w:tmpl w:val="F2B6E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0FC515C"/>
    <w:multiLevelType w:val="hybridMultilevel"/>
    <w:tmpl w:val="1D606EE2"/>
    <w:lvl w:ilvl="0" w:tplc="0409001B">
      <w:start w:val="1"/>
      <w:numFmt w:val="lowerRoman"/>
      <w:lvlText w:val="%1."/>
      <w:lvlJc w:val="right"/>
      <w:pPr>
        <w:ind w:left="1440" w:hanging="360"/>
      </w:pPr>
    </w:lvl>
    <w:lvl w:ilvl="1" w:tplc="5088CAA0">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2AE5128"/>
    <w:multiLevelType w:val="hybridMultilevel"/>
    <w:tmpl w:val="A39C1B0C"/>
    <w:lvl w:ilvl="0" w:tplc="04090019">
      <w:start w:val="1"/>
      <w:numFmt w:val="lowerLetter"/>
      <w:lvlText w:val="%1."/>
      <w:lvlJc w:val="left"/>
      <w:pPr>
        <w:ind w:left="1080" w:hanging="360"/>
      </w:pPr>
    </w:lvl>
    <w:lvl w:ilvl="1" w:tplc="F29CF77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31007B7"/>
    <w:multiLevelType w:val="hybridMultilevel"/>
    <w:tmpl w:val="5AF03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35970FA"/>
    <w:multiLevelType w:val="hybridMultilevel"/>
    <w:tmpl w:val="F4DE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2E4701"/>
    <w:multiLevelType w:val="hybridMultilevel"/>
    <w:tmpl w:val="6FF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3A794C"/>
    <w:multiLevelType w:val="hybridMultilevel"/>
    <w:tmpl w:val="32DE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493F50"/>
    <w:multiLevelType w:val="hybridMultilevel"/>
    <w:tmpl w:val="44F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D0D08"/>
    <w:multiLevelType w:val="hybridMultilevel"/>
    <w:tmpl w:val="44D03198"/>
    <w:lvl w:ilvl="0" w:tplc="04090001">
      <w:start w:val="1"/>
      <w:numFmt w:val="bullet"/>
      <w:lvlText w:val=""/>
      <w:lvlJc w:val="left"/>
      <w:pPr>
        <w:ind w:left="1242" w:hanging="360"/>
      </w:pPr>
      <w:rPr>
        <w:rFonts w:ascii="Symbol" w:hAnsi="Symbol"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7" w15:restartNumberingAfterBreak="0">
    <w:nsid w:val="1D847CB5"/>
    <w:multiLevelType w:val="hybridMultilevel"/>
    <w:tmpl w:val="063C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E4A32E9"/>
    <w:multiLevelType w:val="hybridMultilevel"/>
    <w:tmpl w:val="8290660C"/>
    <w:lvl w:ilvl="0" w:tplc="04090017">
      <w:start w:val="1"/>
      <w:numFmt w:val="lowerLetter"/>
      <w:lvlText w:val="%1)"/>
      <w:lvlJc w:val="left"/>
      <w:pPr>
        <w:ind w:left="1440" w:hanging="360"/>
      </w:pPr>
    </w:lvl>
    <w:lvl w:ilvl="1" w:tplc="37AA084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ED80E58"/>
    <w:multiLevelType w:val="hybridMultilevel"/>
    <w:tmpl w:val="E238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62239B"/>
    <w:multiLevelType w:val="hybridMultilevel"/>
    <w:tmpl w:val="73ECC8B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F8161D8"/>
    <w:multiLevelType w:val="hybridMultilevel"/>
    <w:tmpl w:val="D31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0510281"/>
    <w:multiLevelType w:val="hybridMultilevel"/>
    <w:tmpl w:val="BC84C0F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6523A9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F680C"/>
    <w:multiLevelType w:val="hybridMultilevel"/>
    <w:tmpl w:val="11ECF3B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E4D2D2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2C4126"/>
    <w:multiLevelType w:val="hybridMultilevel"/>
    <w:tmpl w:val="3FA0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72475E"/>
    <w:multiLevelType w:val="hybridMultilevel"/>
    <w:tmpl w:val="58EE1854"/>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1AE48E0"/>
    <w:multiLevelType w:val="hybridMultilevel"/>
    <w:tmpl w:val="02E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E757E1"/>
    <w:multiLevelType w:val="hybridMultilevel"/>
    <w:tmpl w:val="27A8D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26955A5"/>
    <w:multiLevelType w:val="hybridMultilevel"/>
    <w:tmpl w:val="E0301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4394E86"/>
    <w:multiLevelType w:val="hybridMultilevel"/>
    <w:tmpl w:val="D8C485AA"/>
    <w:lvl w:ilvl="0" w:tplc="4BA21D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A8241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F247B6"/>
    <w:multiLevelType w:val="hybridMultilevel"/>
    <w:tmpl w:val="B8C03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273735FB"/>
    <w:multiLevelType w:val="hybridMultilevel"/>
    <w:tmpl w:val="1CE24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76A3928"/>
    <w:multiLevelType w:val="hybridMultilevel"/>
    <w:tmpl w:val="DDAA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80178A"/>
    <w:multiLevelType w:val="hybridMultilevel"/>
    <w:tmpl w:val="9F5E4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7BA4FE9"/>
    <w:multiLevelType w:val="hybridMultilevel"/>
    <w:tmpl w:val="ABEE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7CB3EF5"/>
    <w:multiLevelType w:val="hybridMultilevel"/>
    <w:tmpl w:val="125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2D7EC0"/>
    <w:multiLevelType w:val="hybridMultilevel"/>
    <w:tmpl w:val="A5C04CD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A57986"/>
    <w:multiLevelType w:val="hybridMultilevel"/>
    <w:tmpl w:val="CE8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D705C6"/>
    <w:multiLevelType w:val="hybridMultilevel"/>
    <w:tmpl w:val="DD1E80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A0347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636D51"/>
    <w:multiLevelType w:val="hybridMultilevel"/>
    <w:tmpl w:val="0E22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9696A14"/>
    <w:multiLevelType w:val="hybridMultilevel"/>
    <w:tmpl w:val="9A507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AF649F3"/>
    <w:multiLevelType w:val="hybridMultilevel"/>
    <w:tmpl w:val="43046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5E786A"/>
    <w:multiLevelType w:val="hybridMultilevel"/>
    <w:tmpl w:val="FFE8F992"/>
    <w:lvl w:ilvl="0" w:tplc="04090019">
      <w:start w:val="1"/>
      <w:numFmt w:val="lowerLetter"/>
      <w:lvlText w:val="%1."/>
      <w:lvlJc w:val="left"/>
      <w:pPr>
        <w:ind w:left="720" w:hanging="360"/>
      </w:pPr>
    </w:lvl>
    <w:lvl w:ilvl="1" w:tplc="DFF428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C97C05"/>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1665B38"/>
    <w:multiLevelType w:val="hybridMultilevel"/>
    <w:tmpl w:val="38A81460"/>
    <w:lvl w:ilvl="0" w:tplc="04090017">
      <w:start w:val="1"/>
      <w:numFmt w:val="lowerLetter"/>
      <w:lvlText w:val="%1)"/>
      <w:lvlJc w:val="left"/>
      <w:pPr>
        <w:ind w:left="1440" w:hanging="360"/>
      </w:pPr>
    </w:lvl>
    <w:lvl w:ilvl="1" w:tplc="E34697FA">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1D4457D"/>
    <w:multiLevelType w:val="hybridMultilevel"/>
    <w:tmpl w:val="176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6B1750A"/>
    <w:multiLevelType w:val="hybridMultilevel"/>
    <w:tmpl w:val="A3186E2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E938F1"/>
    <w:multiLevelType w:val="hybridMultilevel"/>
    <w:tmpl w:val="6676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EE6731"/>
    <w:multiLevelType w:val="hybridMultilevel"/>
    <w:tmpl w:val="0C883F6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BA1EBE">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1A064C"/>
    <w:multiLevelType w:val="hybridMultilevel"/>
    <w:tmpl w:val="CB364F5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0AF4E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9D0A1A"/>
    <w:multiLevelType w:val="hybridMultilevel"/>
    <w:tmpl w:val="6D303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3A4F2CA3"/>
    <w:multiLevelType w:val="hybridMultilevel"/>
    <w:tmpl w:val="6A12C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C315722"/>
    <w:multiLevelType w:val="hybridMultilevel"/>
    <w:tmpl w:val="9B941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C332FE1"/>
    <w:multiLevelType w:val="hybridMultilevel"/>
    <w:tmpl w:val="0194C86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DB6BA8"/>
    <w:multiLevelType w:val="hybridMultilevel"/>
    <w:tmpl w:val="B2CA9BC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D8F5B00"/>
    <w:multiLevelType w:val="hybridMultilevel"/>
    <w:tmpl w:val="8DD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E076EA"/>
    <w:multiLevelType w:val="hybridMultilevel"/>
    <w:tmpl w:val="88C67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167FB6"/>
    <w:multiLevelType w:val="hybridMultilevel"/>
    <w:tmpl w:val="8F7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E70074B"/>
    <w:multiLevelType w:val="hybridMultilevel"/>
    <w:tmpl w:val="291C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EBF5C07"/>
    <w:multiLevelType w:val="hybridMultilevel"/>
    <w:tmpl w:val="02F23AEA"/>
    <w:lvl w:ilvl="0" w:tplc="4BA21DD6">
      <w:start w:val="1"/>
      <w:numFmt w:val="decimal"/>
      <w:lvlText w:val="%1)"/>
      <w:lvlJc w:val="left"/>
      <w:pPr>
        <w:ind w:left="2160" w:hanging="360"/>
      </w:pPr>
      <w:rPr>
        <w:rFonts w:hint="default"/>
      </w:rPr>
    </w:lvl>
    <w:lvl w:ilvl="1" w:tplc="94169172">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40E00595"/>
    <w:multiLevelType w:val="hybridMultilevel"/>
    <w:tmpl w:val="AD4C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65135F"/>
    <w:multiLevelType w:val="hybridMultilevel"/>
    <w:tmpl w:val="495CA3DE"/>
    <w:lvl w:ilvl="0" w:tplc="0409001B">
      <w:start w:val="1"/>
      <w:numFmt w:val="lowerRoman"/>
      <w:lvlText w:val="%1."/>
      <w:lvlJc w:val="right"/>
      <w:pPr>
        <w:ind w:left="1440" w:hanging="360"/>
      </w:pPr>
    </w:lvl>
    <w:lvl w:ilvl="1" w:tplc="00C02D2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19E1827"/>
    <w:multiLevelType w:val="hybridMultilevel"/>
    <w:tmpl w:val="67FE1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6C3759"/>
    <w:multiLevelType w:val="hybridMultilevel"/>
    <w:tmpl w:val="012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49B34A0"/>
    <w:multiLevelType w:val="hybridMultilevel"/>
    <w:tmpl w:val="352E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68B0A07"/>
    <w:multiLevelType w:val="hybridMultilevel"/>
    <w:tmpl w:val="9C88B89E"/>
    <w:lvl w:ilvl="0" w:tplc="66E24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FF6476"/>
    <w:multiLevelType w:val="hybridMultilevel"/>
    <w:tmpl w:val="7D1048A2"/>
    <w:lvl w:ilvl="0" w:tplc="0409001B">
      <w:start w:val="1"/>
      <w:numFmt w:val="lowerRoman"/>
      <w:lvlText w:val="%1."/>
      <w:lvlJc w:val="right"/>
      <w:pPr>
        <w:ind w:left="1440" w:hanging="360"/>
      </w:pPr>
    </w:lvl>
    <w:lvl w:ilvl="1" w:tplc="C6F66E6E">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71002D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F7088D"/>
    <w:multiLevelType w:val="hybridMultilevel"/>
    <w:tmpl w:val="96E8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8260FD4"/>
    <w:multiLevelType w:val="hybridMultilevel"/>
    <w:tmpl w:val="E08AA80E"/>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0E681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E46324"/>
    <w:multiLevelType w:val="hybridMultilevel"/>
    <w:tmpl w:val="3656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9E80FEA"/>
    <w:multiLevelType w:val="hybridMultilevel"/>
    <w:tmpl w:val="536A759E"/>
    <w:lvl w:ilvl="0" w:tplc="BC84B606">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F72FFC"/>
    <w:multiLevelType w:val="hybridMultilevel"/>
    <w:tmpl w:val="06F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213F4F"/>
    <w:multiLevelType w:val="hybridMultilevel"/>
    <w:tmpl w:val="A5C4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947266"/>
    <w:multiLevelType w:val="hybridMultilevel"/>
    <w:tmpl w:val="17F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146685"/>
    <w:multiLevelType w:val="hybridMultilevel"/>
    <w:tmpl w:val="D68A009E"/>
    <w:lvl w:ilvl="0" w:tplc="0409001B">
      <w:start w:val="1"/>
      <w:numFmt w:val="lowerRoman"/>
      <w:lvlText w:val="%1."/>
      <w:lvlJc w:val="right"/>
      <w:pPr>
        <w:ind w:left="1440" w:hanging="360"/>
      </w:pPr>
    </w:lvl>
    <w:lvl w:ilvl="1" w:tplc="F2C8709C">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F2F0587"/>
    <w:multiLevelType w:val="hybridMultilevel"/>
    <w:tmpl w:val="5EF42EF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FD6E972">
      <w:start w:val="1"/>
      <w:numFmt w:val="lowerRoman"/>
      <w:lvlText w:val="%3."/>
      <w:lvlJc w:val="left"/>
      <w:pPr>
        <w:ind w:left="2700" w:hanging="720"/>
      </w:pPr>
      <w:rPr>
        <w:rFonts w:hint="default"/>
      </w:rPr>
    </w:lvl>
    <w:lvl w:ilvl="3" w:tplc="BD10C014">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21475A"/>
    <w:multiLevelType w:val="hybridMultilevel"/>
    <w:tmpl w:val="06E4A5B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1100F0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4C2C64"/>
    <w:multiLevelType w:val="hybridMultilevel"/>
    <w:tmpl w:val="772E8F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AD345D"/>
    <w:multiLevelType w:val="hybridMultilevel"/>
    <w:tmpl w:val="66C88D76"/>
    <w:lvl w:ilvl="0" w:tplc="04090011">
      <w:start w:val="1"/>
      <w:numFmt w:val="decimal"/>
      <w:lvlText w:val="%1)"/>
      <w:lvlJc w:val="left"/>
      <w:pPr>
        <w:ind w:left="1080" w:hanging="360"/>
      </w:pPr>
      <w:rPr>
        <w:rFonts w:hint="default"/>
      </w:rPr>
    </w:lvl>
    <w:lvl w:ilvl="1" w:tplc="BC6E58BC">
      <w:numFmt w:val="decimal"/>
      <w:lvlText w:val="%2"/>
      <w:lvlJc w:val="left"/>
      <w:pPr>
        <w:ind w:left="1800" w:hanging="360"/>
      </w:pPr>
      <w:rPr>
        <w:rFonts w:hint="default"/>
      </w:rPr>
    </w:lvl>
    <w:lvl w:ilvl="2" w:tplc="9284481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FA3C81"/>
    <w:multiLevelType w:val="hybridMultilevel"/>
    <w:tmpl w:val="B1A21B26"/>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2345C48"/>
    <w:multiLevelType w:val="hybridMultilevel"/>
    <w:tmpl w:val="DF72A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F7478"/>
    <w:multiLevelType w:val="hybridMultilevel"/>
    <w:tmpl w:val="EFDE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56F71176"/>
    <w:multiLevelType w:val="hybridMultilevel"/>
    <w:tmpl w:val="2506C44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4FE934A">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34444D"/>
    <w:multiLevelType w:val="hybridMultilevel"/>
    <w:tmpl w:val="E88AB144"/>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8A23CD"/>
    <w:multiLevelType w:val="hybridMultilevel"/>
    <w:tmpl w:val="BAC25222"/>
    <w:lvl w:ilvl="0" w:tplc="04090011">
      <w:start w:val="1"/>
      <w:numFmt w:val="decimal"/>
      <w:lvlText w:val="%1)"/>
      <w:lvlJc w:val="left"/>
      <w:pPr>
        <w:ind w:left="720" w:hanging="360"/>
      </w:pPr>
    </w:lvl>
    <w:lvl w:ilvl="1" w:tplc="5638FA5A">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005816"/>
    <w:multiLevelType w:val="hybridMultilevel"/>
    <w:tmpl w:val="15745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B324E90"/>
    <w:multiLevelType w:val="hybridMultilevel"/>
    <w:tmpl w:val="68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A04E6B"/>
    <w:multiLevelType w:val="hybridMultilevel"/>
    <w:tmpl w:val="8E7CD1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B4679F0">
      <w:start w:val="1"/>
      <w:numFmt w:val="lowerRoman"/>
      <w:lvlText w:val="%3."/>
      <w:lvlJc w:val="left"/>
      <w:pPr>
        <w:ind w:left="2700" w:hanging="720"/>
      </w:pPr>
      <w:rPr>
        <w:rFonts w:hint="default"/>
      </w:rPr>
    </w:lvl>
    <w:lvl w:ilvl="3" w:tplc="D64A525E">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1E434D"/>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D6E053A"/>
    <w:multiLevelType w:val="hybridMultilevel"/>
    <w:tmpl w:val="CC2AF87E"/>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B4E42F3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A016E1"/>
    <w:multiLevelType w:val="hybridMultilevel"/>
    <w:tmpl w:val="BC406BB2"/>
    <w:lvl w:ilvl="0" w:tplc="04090019">
      <w:start w:val="1"/>
      <w:numFmt w:val="lowerLetter"/>
      <w:lvlText w:val="%1."/>
      <w:lvlJc w:val="left"/>
      <w:pPr>
        <w:ind w:left="1440" w:hanging="360"/>
      </w:pPr>
    </w:lvl>
    <w:lvl w:ilvl="1" w:tplc="FCD080D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FB020AB"/>
    <w:multiLevelType w:val="hybridMultilevel"/>
    <w:tmpl w:val="7936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2B46FDC"/>
    <w:multiLevelType w:val="hybridMultilevel"/>
    <w:tmpl w:val="2424F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7CD7D75"/>
    <w:multiLevelType w:val="hybridMultilevel"/>
    <w:tmpl w:val="970076FA"/>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334BDF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7F02214"/>
    <w:multiLevelType w:val="hybridMultilevel"/>
    <w:tmpl w:val="E2E638A8"/>
    <w:lvl w:ilvl="0" w:tplc="0409000F">
      <w:start w:val="1"/>
      <w:numFmt w:val="decimal"/>
      <w:lvlText w:val="%1."/>
      <w:lvlJc w:val="left"/>
      <w:pPr>
        <w:ind w:left="882" w:hanging="360"/>
      </w:pPr>
    </w:lvl>
    <w:lvl w:ilvl="1" w:tplc="05447B64">
      <w:start w:val="1"/>
      <w:numFmt w:val="lowerLetter"/>
      <w:lvlText w:val="%2."/>
      <w:lvlJc w:val="left"/>
      <w:pPr>
        <w:ind w:left="1602" w:hanging="360"/>
      </w:pPr>
      <w:rPr>
        <w:rFonts w:hint="default"/>
      </w:rPr>
    </w:lvl>
    <w:lvl w:ilvl="2" w:tplc="4BA21DD6">
      <w:start w:val="1"/>
      <w:numFmt w:val="decimal"/>
      <w:lvlText w:val="%3)"/>
      <w:lvlJc w:val="left"/>
      <w:pPr>
        <w:ind w:left="2502" w:hanging="360"/>
      </w:pPr>
      <w:rPr>
        <w:rFonts w:hint="default"/>
      </w:rPr>
    </w:lvl>
    <w:lvl w:ilvl="3" w:tplc="5B94A66C">
      <w:start w:val="1"/>
      <w:numFmt w:val="lowerLetter"/>
      <w:lvlText w:val="%4)"/>
      <w:lvlJc w:val="left"/>
      <w:pPr>
        <w:ind w:left="3402" w:hanging="720"/>
      </w:pPr>
      <w:rPr>
        <w:rFonts w:hint="default"/>
      </w:rPr>
    </w:lvl>
    <w:lvl w:ilvl="4" w:tplc="D3EC91D2">
      <w:numFmt w:val="decimal"/>
      <w:lvlText w:val="%5"/>
      <w:lvlJc w:val="left"/>
      <w:pPr>
        <w:ind w:left="3762" w:hanging="360"/>
      </w:pPr>
      <w:rPr>
        <w:rFonts w:hint="default"/>
      </w:r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7" w15:restartNumberingAfterBreak="0">
    <w:nsid w:val="68E0267A"/>
    <w:multiLevelType w:val="hybridMultilevel"/>
    <w:tmpl w:val="950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594EF6"/>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98E2979"/>
    <w:multiLevelType w:val="hybridMultilevel"/>
    <w:tmpl w:val="637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021464"/>
    <w:multiLevelType w:val="hybridMultilevel"/>
    <w:tmpl w:val="EF6A6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B3767B2"/>
    <w:multiLevelType w:val="hybridMultilevel"/>
    <w:tmpl w:val="CF9A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6CB112C0"/>
    <w:multiLevelType w:val="hybridMultilevel"/>
    <w:tmpl w:val="035AE9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D4B2B57"/>
    <w:multiLevelType w:val="hybridMultilevel"/>
    <w:tmpl w:val="A4BAE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DEE2024"/>
    <w:multiLevelType w:val="hybridMultilevel"/>
    <w:tmpl w:val="772E8F9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6F5F509D"/>
    <w:multiLevelType w:val="hybridMultilevel"/>
    <w:tmpl w:val="45460CA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C1BA799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F600799"/>
    <w:multiLevelType w:val="hybridMultilevel"/>
    <w:tmpl w:val="712C04EE"/>
    <w:lvl w:ilvl="0" w:tplc="D38C2AF8">
      <w:start w:val="1"/>
      <w:numFmt w:val="bullet"/>
      <w:lvlText w:val=""/>
      <w:lvlJc w:val="left"/>
      <w:pPr>
        <w:ind w:left="108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0084113"/>
    <w:multiLevelType w:val="hybridMultilevel"/>
    <w:tmpl w:val="66E6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4B3F3F"/>
    <w:multiLevelType w:val="hybridMultilevel"/>
    <w:tmpl w:val="3A344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BA4DA3"/>
    <w:multiLevelType w:val="hybridMultilevel"/>
    <w:tmpl w:val="53706CF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71BB536B"/>
    <w:multiLevelType w:val="hybridMultilevel"/>
    <w:tmpl w:val="018C8FA4"/>
    <w:lvl w:ilvl="0" w:tplc="04090019">
      <w:start w:val="1"/>
      <w:numFmt w:val="lowerLetter"/>
      <w:lvlText w:val="%1."/>
      <w:lvlJc w:val="left"/>
      <w:pPr>
        <w:ind w:left="720" w:hanging="360"/>
      </w:pPr>
    </w:lvl>
    <w:lvl w:ilvl="1" w:tplc="0318F46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2FB4752"/>
    <w:multiLevelType w:val="hybridMultilevel"/>
    <w:tmpl w:val="4F5ABEE8"/>
    <w:lvl w:ilvl="0" w:tplc="21E25326">
      <w:start w:val="1"/>
      <w:numFmt w:val="decimal"/>
      <w:lvlText w:val="%1."/>
      <w:lvlJc w:val="left"/>
      <w:pPr>
        <w:ind w:left="1797" w:hanging="555"/>
      </w:pPr>
      <w:rPr>
        <w:rFonts w:hint="default"/>
        <w:b/>
        <w:color w:val="FFFFFF" w:themeColor="background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3097526"/>
    <w:multiLevelType w:val="hybridMultilevel"/>
    <w:tmpl w:val="F9B09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303EF0"/>
    <w:multiLevelType w:val="hybridMultilevel"/>
    <w:tmpl w:val="3788EA70"/>
    <w:lvl w:ilvl="0" w:tplc="04090019">
      <w:start w:val="1"/>
      <w:numFmt w:val="lowerLetter"/>
      <w:lvlText w:val="%1."/>
      <w:lvlJc w:val="left"/>
      <w:pPr>
        <w:ind w:left="720" w:hanging="360"/>
      </w:pPr>
    </w:lvl>
    <w:lvl w:ilvl="1" w:tplc="826CD87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3CE6B5D"/>
    <w:multiLevelType w:val="hybridMultilevel"/>
    <w:tmpl w:val="223C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4A24197"/>
    <w:multiLevelType w:val="hybridMultilevel"/>
    <w:tmpl w:val="0534D432"/>
    <w:lvl w:ilvl="0" w:tplc="6FF0A6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A22B99"/>
    <w:multiLevelType w:val="hybridMultilevel"/>
    <w:tmpl w:val="A1C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6131A4A"/>
    <w:multiLevelType w:val="hybridMultilevel"/>
    <w:tmpl w:val="7428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69179CA"/>
    <w:multiLevelType w:val="hybridMultilevel"/>
    <w:tmpl w:val="39D86BB0"/>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7F8466A"/>
    <w:multiLevelType w:val="hybridMultilevel"/>
    <w:tmpl w:val="2A1826A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524B7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8535F67"/>
    <w:multiLevelType w:val="hybridMultilevel"/>
    <w:tmpl w:val="9154C430"/>
    <w:lvl w:ilvl="0" w:tplc="04090017">
      <w:start w:val="1"/>
      <w:numFmt w:val="lowerLetter"/>
      <w:lvlText w:val="%1)"/>
      <w:lvlJc w:val="left"/>
      <w:pPr>
        <w:ind w:left="1440" w:hanging="360"/>
      </w:pPr>
    </w:lvl>
    <w:lvl w:ilvl="1" w:tplc="BA5CD9D4">
      <w:numFmt w:val="decimal"/>
      <w:lvlText w:val="%2"/>
      <w:lvlJc w:val="left"/>
      <w:pPr>
        <w:ind w:left="2160" w:hanging="360"/>
      </w:pPr>
      <w:rPr>
        <w:rFonts w:hint="default"/>
      </w:rPr>
    </w:lvl>
    <w:lvl w:ilvl="2" w:tplc="F934E97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78DE207C"/>
    <w:multiLevelType w:val="hybridMultilevel"/>
    <w:tmpl w:val="CFF6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9993A46"/>
    <w:multiLevelType w:val="hybridMultilevel"/>
    <w:tmpl w:val="CDF26B44"/>
    <w:lvl w:ilvl="0" w:tplc="04090019">
      <w:start w:val="1"/>
      <w:numFmt w:val="lowerLetter"/>
      <w:lvlText w:val="%1."/>
      <w:lvlJc w:val="left"/>
      <w:pPr>
        <w:ind w:left="720" w:hanging="360"/>
      </w:pPr>
    </w:lvl>
    <w:lvl w:ilvl="1" w:tplc="75FE14C6">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5C558F"/>
    <w:multiLevelType w:val="hybridMultilevel"/>
    <w:tmpl w:val="4DD8D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B9D79C8"/>
    <w:multiLevelType w:val="hybridMultilevel"/>
    <w:tmpl w:val="6FC69A6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BCF14C2"/>
    <w:multiLevelType w:val="hybridMultilevel"/>
    <w:tmpl w:val="07D031C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F30ED1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C38362A"/>
    <w:multiLevelType w:val="hybridMultilevel"/>
    <w:tmpl w:val="9738AF82"/>
    <w:lvl w:ilvl="0" w:tplc="04090017">
      <w:start w:val="1"/>
      <w:numFmt w:val="lowerLetter"/>
      <w:lvlText w:val="%1)"/>
      <w:lvlJc w:val="left"/>
      <w:pPr>
        <w:ind w:left="1440" w:hanging="360"/>
      </w:pPr>
    </w:lvl>
    <w:lvl w:ilvl="1" w:tplc="B6FECAEE">
      <w:start w:val="1"/>
      <w:numFmt w:val="decimal"/>
      <w:lvlText w:val="%2.)"/>
      <w:lvlJc w:val="left"/>
      <w:pPr>
        <w:ind w:left="2520" w:hanging="720"/>
      </w:pPr>
      <w:rPr>
        <w:rFonts w:hint="default"/>
      </w:rPr>
    </w:lvl>
    <w:lvl w:ilvl="2" w:tplc="AD287BB6">
      <w:numFmt w:val="decimal"/>
      <w:lvlText w:val="%3"/>
      <w:lvlJc w:val="left"/>
      <w:pPr>
        <w:ind w:left="3060" w:hanging="360"/>
      </w:pPr>
      <w:rPr>
        <w:rFonts w:hint="default"/>
      </w:rPr>
    </w:lvl>
    <w:lvl w:ilvl="3" w:tplc="B99645B4">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7CAD4704"/>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CAE7636"/>
    <w:multiLevelType w:val="hybridMultilevel"/>
    <w:tmpl w:val="B54E129C"/>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BA21DD6">
      <w:start w:val="1"/>
      <w:numFmt w:val="decimal"/>
      <w:lvlText w:val="%3)"/>
      <w:lvlJc w:val="left"/>
      <w:pPr>
        <w:ind w:left="2160" w:hanging="180"/>
      </w:pPr>
      <w:rPr>
        <w:rFonts w:hint="default"/>
      </w:rPr>
    </w:lvl>
    <w:lvl w:ilvl="3" w:tplc="6C0C6BC8">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3F3EA0"/>
    <w:multiLevelType w:val="hybridMultilevel"/>
    <w:tmpl w:val="76A29D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DEC2D4F"/>
    <w:multiLevelType w:val="hybridMultilevel"/>
    <w:tmpl w:val="CC86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7F8729D1"/>
    <w:multiLevelType w:val="hybridMultilevel"/>
    <w:tmpl w:val="1A9654DE"/>
    <w:lvl w:ilvl="0" w:tplc="04090019">
      <w:start w:val="1"/>
      <w:numFmt w:val="lowerLetter"/>
      <w:lvlText w:val="%1."/>
      <w:lvlJc w:val="left"/>
      <w:pPr>
        <w:ind w:left="720" w:hanging="360"/>
      </w:pPr>
    </w:lvl>
    <w:lvl w:ilvl="1" w:tplc="424838B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FB47DAB"/>
    <w:multiLevelType w:val="hybridMultilevel"/>
    <w:tmpl w:val="6D2E027A"/>
    <w:lvl w:ilvl="0" w:tplc="04090019">
      <w:start w:val="1"/>
      <w:numFmt w:val="lowerLetter"/>
      <w:lvlText w:val="%1."/>
      <w:lvlJc w:val="left"/>
      <w:pPr>
        <w:ind w:left="720" w:hanging="360"/>
      </w:pPr>
    </w:lvl>
    <w:lvl w:ilvl="1" w:tplc="7B32B4E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155899">
    <w:abstractNumId w:val="68"/>
  </w:num>
  <w:num w:numId="2" w16cid:durableId="938870936">
    <w:abstractNumId w:val="106"/>
  </w:num>
  <w:num w:numId="3" w16cid:durableId="191963615">
    <w:abstractNumId w:val="26"/>
  </w:num>
  <w:num w:numId="4" w16cid:durableId="2127381940">
    <w:abstractNumId w:val="75"/>
  </w:num>
  <w:num w:numId="5" w16cid:durableId="1089354169">
    <w:abstractNumId w:val="40"/>
  </w:num>
  <w:num w:numId="6" w16cid:durableId="2144350293">
    <w:abstractNumId w:val="93"/>
  </w:num>
  <w:num w:numId="7" w16cid:durableId="1751003210">
    <w:abstractNumId w:val="3"/>
  </w:num>
  <w:num w:numId="8" w16cid:durableId="1727874237">
    <w:abstractNumId w:val="66"/>
  </w:num>
  <w:num w:numId="9" w16cid:durableId="1189373149">
    <w:abstractNumId w:val="50"/>
  </w:num>
  <w:num w:numId="10" w16cid:durableId="1782651037">
    <w:abstractNumId w:val="133"/>
  </w:num>
  <w:num w:numId="11" w16cid:durableId="233131426">
    <w:abstractNumId w:val="44"/>
  </w:num>
  <w:num w:numId="12" w16cid:durableId="1871256527">
    <w:abstractNumId w:val="23"/>
  </w:num>
  <w:num w:numId="13" w16cid:durableId="278803497">
    <w:abstractNumId w:val="10"/>
  </w:num>
  <w:num w:numId="14" w16cid:durableId="379480674">
    <w:abstractNumId w:val="77"/>
  </w:num>
  <w:num w:numId="15" w16cid:durableId="582689147">
    <w:abstractNumId w:val="37"/>
  </w:num>
  <w:num w:numId="16" w16cid:durableId="2089770235">
    <w:abstractNumId w:val="121"/>
  </w:num>
  <w:num w:numId="17" w16cid:durableId="670765008">
    <w:abstractNumId w:val="62"/>
  </w:num>
  <w:num w:numId="18" w16cid:durableId="1921786623">
    <w:abstractNumId w:val="41"/>
  </w:num>
  <w:num w:numId="19" w16cid:durableId="641422455">
    <w:abstractNumId w:val="18"/>
  </w:num>
  <w:num w:numId="20" w16cid:durableId="135034327">
    <w:abstractNumId w:val="11"/>
  </w:num>
  <w:num w:numId="21" w16cid:durableId="728387484">
    <w:abstractNumId w:val="9"/>
  </w:num>
  <w:num w:numId="22" w16cid:durableId="1399278381">
    <w:abstractNumId w:val="25"/>
  </w:num>
  <w:num w:numId="23" w16cid:durableId="1128088079">
    <w:abstractNumId w:val="42"/>
  </w:num>
  <w:num w:numId="24" w16cid:durableId="1643920526">
    <w:abstractNumId w:val="85"/>
  </w:num>
  <w:num w:numId="25" w16cid:durableId="683701784">
    <w:abstractNumId w:val="125"/>
  </w:num>
  <w:num w:numId="26" w16cid:durableId="303511473">
    <w:abstractNumId w:val="39"/>
  </w:num>
  <w:num w:numId="27" w16cid:durableId="299308642">
    <w:abstractNumId w:val="105"/>
  </w:num>
  <w:num w:numId="28" w16cid:durableId="507717160">
    <w:abstractNumId w:val="8"/>
  </w:num>
  <w:num w:numId="29" w16cid:durableId="356810653">
    <w:abstractNumId w:val="6"/>
  </w:num>
  <w:num w:numId="30" w16cid:durableId="2032107170">
    <w:abstractNumId w:val="94"/>
  </w:num>
  <w:num w:numId="31" w16cid:durableId="1326284063">
    <w:abstractNumId w:val="59"/>
  </w:num>
  <w:num w:numId="32" w16cid:durableId="1172723368">
    <w:abstractNumId w:val="48"/>
  </w:num>
  <w:num w:numId="33" w16cid:durableId="724648963">
    <w:abstractNumId w:val="129"/>
  </w:num>
  <w:num w:numId="34" w16cid:durableId="957180683">
    <w:abstractNumId w:val="54"/>
  </w:num>
  <w:num w:numId="35" w16cid:durableId="986589563">
    <w:abstractNumId w:val="58"/>
  </w:num>
  <w:num w:numId="36" w16cid:durableId="672293447">
    <w:abstractNumId w:val="135"/>
  </w:num>
  <w:num w:numId="37" w16cid:durableId="859928416">
    <w:abstractNumId w:val="101"/>
  </w:num>
  <w:num w:numId="38" w16cid:durableId="29768093">
    <w:abstractNumId w:val="88"/>
  </w:num>
  <w:num w:numId="39" w16cid:durableId="1060784286">
    <w:abstractNumId w:val="115"/>
  </w:num>
  <w:num w:numId="40" w16cid:durableId="2104494472">
    <w:abstractNumId w:val="32"/>
  </w:num>
  <w:num w:numId="41" w16cid:durableId="144011531">
    <w:abstractNumId w:val="87"/>
  </w:num>
  <w:num w:numId="42" w16cid:durableId="1085226199">
    <w:abstractNumId w:val="43"/>
  </w:num>
  <w:num w:numId="43" w16cid:durableId="637684815">
    <w:abstractNumId w:val="17"/>
  </w:num>
  <w:num w:numId="44" w16cid:durableId="1289579883">
    <w:abstractNumId w:val="99"/>
  </w:num>
  <w:num w:numId="45" w16cid:durableId="1076124815">
    <w:abstractNumId w:val="46"/>
  </w:num>
  <w:num w:numId="46" w16cid:durableId="515928134">
    <w:abstractNumId w:val="92"/>
  </w:num>
  <w:num w:numId="47" w16cid:durableId="202329288">
    <w:abstractNumId w:val="19"/>
  </w:num>
  <w:num w:numId="48" w16cid:durableId="63914750">
    <w:abstractNumId w:val="123"/>
  </w:num>
  <w:num w:numId="49" w16cid:durableId="1312252225">
    <w:abstractNumId w:val="71"/>
  </w:num>
  <w:num w:numId="50" w16cid:durableId="2046054968">
    <w:abstractNumId w:val="86"/>
  </w:num>
  <w:num w:numId="51" w16cid:durableId="1947955835">
    <w:abstractNumId w:val="76"/>
  </w:num>
  <w:num w:numId="52" w16cid:durableId="1582637766">
    <w:abstractNumId w:val="142"/>
  </w:num>
  <w:num w:numId="53" w16cid:durableId="466894414">
    <w:abstractNumId w:val="141"/>
  </w:num>
  <w:num w:numId="54" w16cid:durableId="80567465">
    <w:abstractNumId w:val="120"/>
  </w:num>
  <w:num w:numId="55" w16cid:durableId="1793939731">
    <w:abstractNumId w:val="22"/>
  </w:num>
  <w:num w:numId="56" w16cid:durableId="2007056223">
    <w:abstractNumId w:val="52"/>
  </w:num>
  <w:num w:numId="57" w16cid:durableId="595330284">
    <w:abstractNumId w:val="103"/>
  </w:num>
  <w:num w:numId="58" w16cid:durableId="1714035163">
    <w:abstractNumId w:val="31"/>
  </w:num>
  <w:num w:numId="59" w16cid:durableId="1168323792">
    <w:abstractNumId w:val="55"/>
  </w:num>
  <w:num w:numId="60" w16cid:durableId="1159034905">
    <w:abstractNumId w:val="61"/>
  </w:num>
  <w:num w:numId="61" w16cid:durableId="1304584047">
    <w:abstractNumId w:val="110"/>
  </w:num>
  <w:num w:numId="62" w16cid:durableId="283116639">
    <w:abstractNumId w:val="112"/>
  </w:num>
  <w:num w:numId="63" w16cid:durableId="36323250">
    <w:abstractNumId w:val="138"/>
  </w:num>
  <w:num w:numId="64" w16cid:durableId="1950894954">
    <w:abstractNumId w:val="69"/>
  </w:num>
  <w:num w:numId="65" w16cid:durableId="309945300">
    <w:abstractNumId w:val="60"/>
  </w:num>
  <w:num w:numId="66" w16cid:durableId="1483737868">
    <w:abstractNumId w:val="78"/>
  </w:num>
  <w:num w:numId="67" w16cid:durableId="888110196">
    <w:abstractNumId w:val="14"/>
  </w:num>
  <w:num w:numId="68" w16cid:durableId="1691837462">
    <w:abstractNumId w:val="28"/>
  </w:num>
  <w:num w:numId="69" w16cid:durableId="458039782">
    <w:abstractNumId w:val="2"/>
  </w:num>
  <w:num w:numId="70" w16cid:durableId="1761412299">
    <w:abstractNumId w:val="96"/>
  </w:num>
  <w:num w:numId="71" w16cid:durableId="1269972001">
    <w:abstractNumId w:val="130"/>
  </w:num>
  <w:num w:numId="72" w16cid:durableId="261376965">
    <w:abstractNumId w:val="124"/>
  </w:num>
  <w:num w:numId="73" w16cid:durableId="540020104">
    <w:abstractNumId w:val="21"/>
  </w:num>
  <w:num w:numId="74" w16cid:durableId="290982995">
    <w:abstractNumId w:val="104"/>
  </w:num>
  <w:num w:numId="75" w16cid:durableId="929629697">
    <w:abstractNumId w:val="74"/>
  </w:num>
  <w:num w:numId="76" w16cid:durableId="1531528786">
    <w:abstractNumId w:val="16"/>
  </w:num>
  <w:num w:numId="77" w16cid:durableId="1924562317">
    <w:abstractNumId w:val="136"/>
  </w:num>
  <w:num w:numId="78" w16cid:durableId="662005063">
    <w:abstractNumId w:val="67"/>
  </w:num>
  <w:num w:numId="79" w16cid:durableId="650329970">
    <w:abstractNumId w:val="90"/>
  </w:num>
  <w:num w:numId="80" w16cid:durableId="1562902914">
    <w:abstractNumId w:val="132"/>
  </w:num>
  <w:num w:numId="81" w16cid:durableId="913317091">
    <w:abstractNumId w:val="131"/>
  </w:num>
  <w:num w:numId="82" w16cid:durableId="1568758559">
    <w:abstractNumId w:val="116"/>
  </w:num>
  <w:num w:numId="83" w16cid:durableId="1968899480">
    <w:abstractNumId w:val="30"/>
  </w:num>
  <w:num w:numId="84" w16cid:durableId="464197856">
    <w:abstractNumId w:val="35"/>
  </w:num>
  <w:num w:numId="85" w16cid:durableId="1980841290">
    <w:abstractNumId w:val="119"/>
  </w:num>
  <w:num w:numId="86" w16cid:durableId="415832848">
    <w:abstractNumId w:val="7"/>
  </w:num>
  <w:num w:numId="87" w16cid:durableId="1227568312">
    <w:abstractNumId w:val="79"/>
  </w:num>
  <w:num w:numId="88" w16cid:durableId="635380234">
    <w:abstractNumId w:val="91"/>
  </w:num>
  <w:num w:numId="89" w16cid:durableId="1770157051">
    <w:abstractNumId w:val="128"/>
  </w:num>
  <w:num w:numId="90" w16cid:durableId="1303384830">
    <w:abstractNumId w:val="64"/>
  </w:num>
  <w:num w:numId="91" w16cid:durableId="546180921">
    <w:abstractNumId w:val="95"/>
  </w:num>
  <w:num w:numId="92" w16cid:durableId="1266965295">
    <w:abstractNumId w:val="63"/>
  </w:num>
  <w:num w:numId="93" w16cid:durableId="190800399">
    <w:abstractNumId w:val="134"/>
  </w:num>
  <w:num w:numId="94" w16cid:durableId="987976436">
    <w:abstractNumId w:val="56"/>
  </w:num>
  <w:num w:numId="95" w16cid:durableId="983896045">
    <w:abstractNumId w:val="108"/>
  </w:num>
  <w:num w:numId="96" w16cid:durableId="1550871670">
    <w:abstractNumId w:val="53"/>
  </w:num>
  <w:num w:numId="97" w16cid:durableId="1292637867">
    <w:abstractNumId w:val="118"/>
  </w:num>
  <w:num w:numId="98" w16cid:durableId="1448699952">
    <w:abstractNumId w:val="33"/>
  </w:num>
  <w:num w:numId="99" w16cid:durableId="641426096">
    <w:abstractNumId w:val="38"/>
  </w:num>
  <w:num w:numId="100" w16cid:durableId="1356270490">
    <w:abstractNumId w:val="100"/>
  </w:num>
  <w:num w:numId="101" w16cid:durableId="381443557">
    <w:abstractNumId w:val="82"/>
  </w:num>
  <w:num w:numId="102" w16cid:durableId="1334995416">
    <w:abstractNumId w:val="57"/>
  </w:num>
  <w:num w:numId="103" w16cid:durableId="1229998294">
    <w:abstractNumId w:val="97"/>
  </w:num>
  <w:num w:numId="104" w16cid:durableId="1678923820">
    <w:abstractNumId w:val="20"/>
  </w:num>
  <w:num w:numId="105" w16cid:durableId="774444588">
    <w:abstractNumId w:val="139"/>
  </w:num>
  <w:num w:numId="106" w16cid:durableId="1620455194">
    <w:abstractNumId w:val="102"/>
  </w:num>
  <w:num w:numId="107" w16cid:durableId="2126342282">
    <w:abstractNumId w:val="113"/>
  </w:num>
  <w:num w:numId="108" w16cid:durableId="1034379857">
    <w:abstractNumId w:val="107"/>
  </w:num>
  <w:num w:numId="109" w16cid:durableId="26568316">
    <w:abstractNumId w:val="73"/>
  </w:num>
  <w:num w:numId="110" w16cid:durableId="1494952393">
    <w:abstractNumId w:val="27"/>
  </w:num>
  <w:num w:numId="111" w16cid:durableId="354844543">
    <w:abstractNumId w:val="24"/>
  </w:num>
  <w:num w:numId="112" w16cid:durableId="49964926">
    <w:abstractNumId w:val="70"/>
  </w:num>
  <w:num w:numId="113" w16cid:durableId="1419525272">
    <w:abstractNumId w:val="47"/>
  </w:num>
  <w:num w:numId="114" w16cid:durableId="1278024198">
    <w:abstractNumId w:val="109"/>
  </w:num>
  <w:num w:numId="115" w16cid:durableId="2066486382">
    <w:abstractNumId w:val="127"/>
  </w:num>
  <w:num w:numId="116" w16cid:durableId="2079395232">
    <w:abstractNumId w:val="29"/>
  </w:num>
  <w:num w:numId="117" w16cid:durableId="1799255121">
    <w:abstractNumId w:val="122"/>
  </w:num>
  <w:num w:numId="118" w16cid:durableId="1032801789">
    <w:abstractNumId w:val="72"/>
  </w:num>
  <w:num w:numId="119" w16cid:durableId="1223322473">
    <w:abstractNumId w:val="117"/>
  </w:num>
  <w:num w:numId="120" w16cid:durableId="1825656362">
    <w:abstractNumId w:val="34"/>
  </w:num>
  <w:num w:numId="121" w16cid:durableId="766076871">
    <w:abstractNumId w:val="51"/>
  </w:num>
  <w:num w:numId="122" w16cid:durableId="1415126829">
    <w:abstractNumId w:val="126"/>
  </w:num>
  <w:num w:numId="123" w16cid:durableId="897326556">
    <w:abstractNumId w:val="5"/>
  </w:num>
  <w:num w:numId="124" w16cid:durableId="1881746617">
    <w:abstractNumId w:val="137"/>
  </w:num>
  <w:num w:numId="125" w16cid:durableId="712920905">
    <w:abstractNumId w:val="12"/>
  </w:num>
  <w:num w:numId="126" w16cid:durableId="140731610">
    <w:abstractNumId w:val="65"/>
  </w:num>
  <w:num w:numId="127" w16cid:durableId="806438281">
    <w:abstractNumId w:val="80"/>
  </w:num>
  <w:num w:numId="128" w16cid:durableId="69931915">
    <w:abstractNumId w:val="98"/>
  </w:num>
  <w:num w:numId="129" w16cid:durableId="1990667982">
    <w:abstractNumId w:val="13"/>
  </w:num>
  <w:num w:numId="130" w16cid:durableId="1125079964">
    <w:abstractNumId w:val="111"/>
  </w:num>
  <w:num w:numId="131" w16cid:durableId="1632636922">
    <w:abstractNumId w:val="49"/>
  </w:num>
  <w:num w:numId="132" w16cid:durableId="1479495824">
    <w:abstractNumId w:val="140"/>
  </w:num>
  <w:num w:numId="133" w16cid:durableId="26031720">
    <w:abstractNumId w:val="45"/>
  </w:num>
  <w:num w:numId="134" w16cid:durableId="1609850660">
    <w:abstractNumId w:val="36"/>
  </w:num>
  <w:num w:numId="135" w16cid:durableId="477041128">
    <w:abstractNumId w:val="83"/>
  </w:num>
  <w:num w:numId="136" w16cid:durableId="1654791991">
    <w:abstractNumId w:val="81"/>
  </w:num>
  <w:num w:numId="137" w16cid:durableId="526262242">
    <w:abstractNumId w:val="89"/>
  </w:num>
  <w:num w:numId="138" w16cid:durableId="2097094156">
    <w:abstractNumId w:val="84"/>
  </w:num>
  <w:num w:numId="139" w16cid:durableId="417530379">
    <w:abstractNumId w:val="4"/>
  </w:num>
  <w:num w:numId="140" w16cid:durableId="1008218475">
    <w:abstractNumId w:val="15"/>
  </w:num>
  <w:num w:numId="141" w16cid:durableId="1012418502">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B7"/>
    <w:rsid w:val="00001725"/>
    <w:rsid w:val="00005780"/>
    <w:rsid w:val="00026BD6"/>
    <w:rsid w:val="000510EC"/>
    <w:rsid w:val="00060206"/>
    <w:rsid w:val="00082DAF"/>
    <w:rsid w:val="000838CF"/>
    <w:rsid w:val="00083CCA"/>
    <w:rsid w:val="00085AFD"/>
    <w:rsid w:val="000947D8"/>
    <w:rsid w:val="000B315B"/>
    <w:rsid w:val="000F30F9"/>
    <w:rsid w:val="000F43CA"/>
    <w:rsid w:val="0011017E"/>
    <w:rsid w:val="00110A2C"/>
    <w:rsid w:val="001151E0"/>
    <w:rsid w:val="001169A9"/>
    <w:rsid w:val="00120687"/>
    <w:rsid w:val="00125673"/>
    <w:rsid w:val="00127400"/>
    <w:rsid w:val="001346E2"/>
    <w:rsid w:val="00136D25"/>
    <w:rsid w:val="001513B9"/>
    <w:rsid w:val="00155937"/>
    <w:rsid w:val="00162485"/>
    <w:rsid w:val="001627F6"/>
    <w:rsid w:val="00165D7C"/>
    <w:rsid w:val="00172001"/>
    <w:rsid w:val="00172950"/>
    <w:rsid w:val="0018077C"/>
    <w:rsid w:val="001911CB"/>
    <w:rsid w:val="00197149"/>
    <w:rsid w:val="001A252F"/>
    <w:rsid w:val="001A7916"/>
    <w:rsid w:val="001C04B3"/>
    <w:rsid w:val="001C12BF"/>
    <w:rsid w:val="001C538A"/>
    <w:rsid w:val="001D0314"/>
    <w:rsid w:val="001D54B7"/>
    <w:rsid w:val="0023069C"/>
    <w:rsid w:val="00241E2A"/>
    <w:rsid w:val="00244F3F"/>
    <w:rsid w:val="00252C0C"/>
    <w:rsid w:val="00265EEA"/>
    <w:rsid w:val="00282328"/>
    <w:rsid w:val="00293722"/>
    <w:rsid w:val="002A7A2F"/>
    <w:rsid w:val="002C1E88"/>
    <w:rsid w:val="002C2460"/>
    <w:rsid w:val="002D5C06"/>
    <w:rsid w:val="002E66A1"/>
    <w:rsid w:val="002F3DB9"/>
    <w:rsid w:val="002F3E66"/>
    <w:rsid w:val="00325087"/>
    <w:rsid w:val="003315CE"/>
    <w:rsid w:val="00342FBD"/>
    <w:rsid w:val="0034619E"/>
    <w:rsid w:val="0035358E"/>
    <w:rsid w:val="00360106"/>
    <w:rsid w:val="00363062"/>
    <w:rsid w:val="00370EB4"/>
    <w:rsid w:val="00382C15"/>
    <w:rsid w:val="003A0302"/>
    <w:rsid w:val="003A4340"/>
    <w:rsid w:val="003B1387"/>
    <w:rsid w:val="003C4885"/>
    <w:rsid w:val="003D62B8"/>
    <w:rsid w:val="003E151A"/>
    <w:rsid w:val="003E794E"/>
    <w:rsid w:val="003F3745"/>
    <w:rsid w:val="004221CD"/>
    <w:rsid w:val="004266DD"/>
    <w:rsid w:val="004364E5"/>
    <w:rsid w:val="004377BE"/>
    <w:rsid w:val="004473FA"/>
    <w:rsid w:val="00447F50"/>
    <w:rsid w:val="00451B88"/>
    <w:rsid w:val="004541BB"/>
    <w:rsid w:val="0045697F"/>
    <w:rsid w:val="004923E4"/>
    <w:rsid w:val="004945F4"/>
    <w:rsid w:val="004B37C9"/>
    <w:rsid w:val="004D6E77"/>
    <w:rsid w:val="00503A87"/>
    <w:rsid w:val="005136A0"/>
    <w:rsid w:val="0052645F"/>
    <w:rsid w:val="00540BAA"/>
    <w:rsid w:val="00553E91"/>
    <w:rsid w:val="0057308F"/>
    <w:rsid w:val="00580208"/>
    <w:rsid w:val="00583AF6"/>
    <w:rsid w:val="00584790"/>
    <w:rsid w:val="00595DAB"/>
    <w:rsid w:val="005C1B7E"/>
    <w:rsid w:val="005C67C5"/>
    <w:rsid w:val="005C69CB"/>
    <w:rsid w:val="005E2BF6"/>
    <w:rsid w:val="005E6101"/>
    <w:rsid w:val="005F5179"/>
    <w:rsid w:val="0061540C"/>
    <w:rsid w:val="00621F0B"/>
    <w:rsid w:val="00630483"/>
    <w:rsid w:val="006311BE"/>
    <w:rsid w:val="0063172E"/>
    <w:rsid w:val="00643C90"/>
    <w:rsid w:val="006658FB"/>
    <w:rsid w:val="00666D64"/>
    <w:rsid w:val="00677F8C"/>
    <w:rsid w:val="00691B46"/>
    <w:rsid w:val="006A19E2"/>
    <w:rsid w:val="006A4230"/>
    <w:rsid w:val="006D0C17"/>
    <w:rsid w:val="006D3178"/>
    <w:rsid w:val="006D575D"/>
    <w:rsid w:val="006D5DE5"/>
    <w:rsid w:val="006E1214"/>
    <w:rsid w:val="006E7E35"/>
    <w:rsid w:val="006F0AC2"/>
    <w:rsid w:val="007018B4"/>
    <w:rsid w:val="00724685"/>
    <w:rsid w:val="007313B4"/>
    <w:rsid w:val="00741620"/>
    <w:rsid w:val="00746ED5"/>
    <w:rsid w:val="00775674"/>
    <w:rsid w:val="00783B21"/>
    <w:rsid w:val="00785EB2"/>
    <w:rsid w:val="00790E37"/>
    <w:rsid w:val="00792F0F"/>
    <w:rsid w:val="007B5166"/>
    <w:rsid w:val="007C6CDD"/>
    <w:rsid w:val="007C7D51"/>
    <w:rsid w:val="007D4E27"/>
    <w:rsid w:val="007D51F4"/>
    <w:rsid w:val="007E154C"/>
    <w:rsid w:val="007F0022"/>
    <w:rsid w:val="007F6315"/>
    <w:rsid w:val="008120C6"/>
    <w:rsid w:val="00816D7F"/>
    <w:rsid w:val="008171C1"/>
    <w:rsid w:val="008211D3"/>
    <w:rsid w:val="00835D6C"/>
    <w:rsid w:val="008415D8"/>
    <w:rsid w:val="00860549"/>
    <w:rsid w:val="00876D49"/>
    <w:rsid w:val="0088683A"/>
    <w:rsid w:val="00887E0C"/>
    <w:rsid w:val="008A0B61"/>
    <w:rsid w:val="008A175E"/>
    <w:rsid w:val="008A331D"/>
    <w:rsid w:val="008A4C75"/>
    <w:rsid w:val="008B1B4A"/>
    <w:rsid w:val="008B698A"/>
    <w:rsid w:val="008D31C8"/>
    <w:rsid w:val="008E375B"/>
    <w:rsid w:val="0090145C"/>
    <w:rsid w:val="00915F0A"/>
    <w:rsid w:val="00922FE0"/>
    <w:rsid w:val="00924237"/>
    <w:rsid w:val="00926707"/>
    <w:rsid w:val="009402B7"/>
    <w:rsid w:val="009617B3"/>
    <w:rsid w:val="00963CCA"/>
    <w:rsid w:val="009648E3"/>
    <w:rsid w:val="00974C7D"/>
    <w:rsid w:val="00987341"/>
    <w:rsid w:val="00995A8D"/>
    <w:rsid w:val="00996D2A"/>
    <w:rsid w:val="009B11DE"/>
    <w:rsid w:val="009C1BE0"/>
    <w:rsid w:val="009C5C1F"/>
    <w:rsid w:val="009C7755"/>
    <w:rsid w:val="009D0F3B"/>
    <w:rsid w:val="009E387C"/>
    <w:rsid w:val="009E75EB"/>
    <w:rsid w:val="009F6803"/>
    <w:rsid w:val="009F7655"/>
    <w:rsid w:val="00A02E21"/>
    <w:rsid w:val="00A16C72"/>
    <w:rsid w:val="00A26B4D"/>
    <w:rsid w:val="00A3384B"/>
    <w:rsid w:val="00A413F0"/>
    <w:rsid w:val="00A50C18"/>
    <w:rsid w:val="00A5545C"/>
    <w:rsid w:val="00A57D5C"/>
    <w:rsid w:val="00A64853"/>
    <w:rsid w:val="00A7161C"/>
    <w:rsid w:val="00A72FB4"/>
    <w:rsid w:val="00A83134"/>
    <w:rsid w:val="00A86AC6"/>
    <w:rsid w:val="00A943E6"/>
    <w:rsid w:val="00AA6CEF"/>
    <w:rsid w:val="00AA7F92"/>
    <w:rsid w:val="00AB3691"/>
    <w:rsid w:val="00AB7158"/>
    <w:rsid w:val="00AD31C0"/>
    <w:rsid w:val="00AE3AF2"/>
    <w:rsid w:val="00AE5BF7"/>
    <w:rsid w:val="00B01085"/>
    <w:rsid w:val="00B05A0F"/>
    <w:rsid w:val="00B135C4"/>
    <w:rsid w:val="00B13F62"/>
    <w:rsid w:val="00B16CAC"/>
    <w:rsid w:val="00B41398"/>
    <w:rsid w:val="00B5152A"/>
    <w:rsid w:val="00B53024"/>
    <w:rsid w:val="00B55575"/>
    <w:rsid w:val="00B60739"/>
    <w:rsid w:val="00B67FF1"/>
    <w:rsid w:val="00B70BEB"/>
    <w:rsid w:val="00B845F8"/>
    <w:rsid w:val="00BA3559"/>
    <w:rsid w:val="00BB398A"/>
    <w:rsid w:val="00BB4631"/>
    <w:rsid w:val="00BE7D32"/>
    <w:rsid w:val="00C0248F"/>
    <w:rsid w:val="00C024EC"/>
    <w:rsid w:val="00C0401F"/>
    <w:rsid w:val="00C05E50"/>
    <w:rsid w:val="00C34828"/>
    <w:rsid w:val="00C365EF"/>
    <w:rsid w:val="00C376B6"/>
    <w:rsid w:val="00C42873"/>
    <w:rsid w:val="00C80013"/>
    <w:rsid w:val="00C85925"/>
    <w:rsid w:val="00CA31B8"/>
    <w:rsid w:val="00CA6E05"/>
    <w:rsid w:val="00CA7A88"/>
    <w:rsid w:val="00CB5ABD"/>
    <w:rsid w:val="00CC28C0"/>
    <w:rsid w:val="00CC6D9D"/>
    <w:rsid w:val="00CD4468"/>
    <w:rsid w:val="00D5621B"/>
    <w:rsid w:val="00D702A8"/>
    <w:rsid w:val="00D757CA"/>
    <w:rsid w:val="00D81250"/>
    <w:rsid w:val="00DA1F54"/>
    <w:rsid w:val="00DB20BC"/>
    <w:rsid w:val="00DD5B2F"/>
    <w:rsid w:val="00DD7BC7"/>
    <w:rsid w:val="00DF14B2"/>
    <w:rsid w:val="00DF229F"/>
    <w:rsid w:val="00E06E94"/>
    <w:rsid w:val="00E07584"/>
    <w:rsid w:val="00E14461"/>
    <w:rsid w:val="00E1496D"/>
    <w:rsid w:val="00E23C40"/>
    <w:rsid w:val="00E36934"/>
    <w:rsid w:val="00E36F95"/>
    <w:rsid w:val="00E45D0D"/>
    <w:rsid w:val="00E500E6"/>
    <w:rsid w:val="00E5724B"/>
    <w:rsid w:val="00E57D44"/>
    <w:rsid w:val="00E66664"/>
    <w:rsid w:val="00E706DB"/>
    <w:rsid w:val="00E72F0F"/>
    <w:rsid w:val="00E77E9A"/>
    <w:rsid w:val="00E85B70"/>
    <w:rsid w:val="00E970E2"/>
    <w:rsid w:val="00EB33D4"/>
    <w:rsid w:val="00EC5873"/>
    <w:rsid w:val="00EE3BA2"/>
    <w:rsid w:val="00EE4E24"/>
    <w:rsid w:val="00EF242E"/>
    <w:rsid w:val="00F033B3"/>
    <w:rsid w:val="00F16720"/>
    <w:rsid w:val="00F22318"/>
    <w:rsid w:val="00F22940"/>
    <w:rsid w:val="00F31675"/>
    <w:rsid w:val="00F3378F"/>
    <w:rsid w:val="00F36215"/>
    <w:rsid w:val="00F37D01"/>
    <w:rsid w:val="00F47998"/>
    <w:rsid w:val="00F47D4C"/>
    <w:rsid w:val="00F65008"/>
    <w:rsid w:val="00F664C3"/>
    <w:rsid w:val="00F70CA5"/>
    <w:rsid w:val="00F7630A"/>
    <w:rsid w:val="00F95F22"/>
    <w:rsid w:val="00F97A9B"/>
    <w:rsid w:val="00FA1B72"/>
    <w:rsid w:val="00FD1033"/>
    <w:rsid w:val="00FE0FC1"/>
    <w:rsid w:val="00FE3678"/>
    <w:rsid w:val="00FE45D4"/>
    <w:rsid w:val="00FF305D"/>
    <w:rsid w:val="00FF3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759"/>
  <w15:docId w15:val="{F23C171D-C71A-4067-AC12-88417D00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EF"/>
    <w:pPr>
      <w:spacing w:before="120" w:after="120" w:line="240" w:lineRule="auto"/>
    </w:pPr>
  </w:style>
  <w:style w:type="paragraph" w:styleId="Heading1">
    <w:name w:val="heading 1"/>
    <w:basedOn w:val="Normal"/>
    <w:next w:val="Normal"/>
    <w:link w:val="Heading1Char"/>
    <w:uiPriority w:val="9"/>
    <w:qFormat/>
    <w:rsid w:val="00AA6CEF"/>
    <w:pPr>
      <w:outlineLvl w:val="0"/>
    </w:pPr>
    <w:rPr>
      <w:rFonts w:cs="Segoe UI"/>
      <w:b/>
      <w:color w:val="0057AD"/>
      <w:sz w:val="32"/>
    </w:rPr>
  </w:style>
  <w:style w:type="paragraph" w:styleId="Heading2">
    <w:name w:val="heading 2"/>
    <w:basedOn w:val="Normal"/>
    <w:next w:val="Normal"/>
    <w:link w:val="Heading2Char"/>
    <w:uiPriority w:val="9"/>
    <w:unhideWhenUsed/>
    <w:qFormat/>
    <w:rsid w:val="008E375B"/>
    <w:pPr>
      <w:spacing w:after="0"/>
      <w:jc w:val="both"/>
      <w:outlineLvl w:val="1"/>
    </w:pPr>
    <w:rPr>
      <w:rFonts w:cs="Segoe UI"/>
      <w:i/>
      <w:color w:val="002B5C"/>
      <w:sz w:val="22"/>
    </w:rPr>
  </w:style>
  <w:style w:type="paragraph" w:styleId="Heading5">
    <w:name w:val="heading 5"/>
    <w:basedOn w:val="Normal"/>
    <w:next w:val="Normal"/>
    <w:link w:val="Heading5Char"/>
    <w:unhideWhenUsed/>
    <w:qFormat/>
    <w:rsid w:val="00F65008"/>
    <w:pPr>
      <w:keepNext/>
      <w:keepLines/>
      <w:spacing w:before="200" w:after="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HeadlineHere01">
    <w:name w:val="Insert Headline Here 01"/>
    <w:basedOn w:val="Normal"/>
    <w:qFormat/>
    <w:rsid w:val="001D54B7"/>
    <w:pPr>
      <w:widowControl w:val="0"/>
      <w:autoSpaceDE w:val="0"/>
      <w:autoSpaceDN w:val="0"/>
      <w:adjustRightInd w:val="0"/>
      <w:spacing w:after="0" w:line="288" w:lineRule="auto"/>
      <w:textAlignment w:val="center"/>
    </w:pPr>
    <w:rPr>
      <w:rFonts w:ascii="Arial" w:eastAsia="Times New Roman" w:hAnsi="Arial" w:cs="Times New Roman"/>
      <w:b/>
      <w:color w:val="BBCC30"/>
      <w:sz w:val="50"/>
      <w:szCs w:val="50"/>
    </w:rPr>
  </w:style>
  <w:style w:type="paragraph" w:styleId="Header">
    <w:name w:val="header"/>
    <w:basedOn w:val="Normal"/>
    <w:link w:val="HeaderChar"/>
    <w:uiPriority w:val="99"/>
    <w:unhideWhenUsed/>
    <w:rsid w:val="001D54B7"/>
    <w:pPr>
      <w:tabs>
        <w:tab w:val="center" w:pos="4680"/>
        <w:tab w:val="right" w:pos="9360"/>
      </w:tabs>
      <w:spacing w:after="0"/>
    </w:pPr>
  </w:style>
  <w:style w:type="character" w:customStyle="1" w:styleId="HeaderChar">
    <w:name w:val="Header Char"/>
    <w:basedOn w:val="DefaultParagraphFont"/>
    <w:link w:val="Header"/>
    <w:uiPriority w:val="99"/>
    <w:rsid w:val="001D54B7"/>
  </w:style>
  <w:style w:type="paragraph" w:styleId="Footer">
    <w:name w:val="footer"/>
    <w:basedOn w:val="Normal"/>
    <w:link w:val="FooterChar"/>
    <w:uiPriority w:val="99"/>
    <w:unhideWhenUsed/>
    <w:rsid w:val="001D54B7"/>
    <w:pPr>
      <w:tabs>
        <w:tab w:val="center" w:pos="4680"/>
        <w:tab w:val="right" w:pos="9360"/>
      </w:tabs>
      <w:spacing w:after="0"/>
    </w:pPr>
  </w:style>
  <w:style w:type="character" w:customStyle="1" w:styleId="FooterChar">
    <w:name w:val="Footer Char"/>
    <w:basedOn w:val="DefaultParagraphFont"/>
    <w:link w:val="Footer"/>
    <w:uiPriority w:val="99"/>
    <w:rsid w:val="001D54B7"/>
  </w:style>
  <w:style w:type="table" w:customStyle="1" w:styleId="TableGrid1">
    <w:name w:val="Table Grid1"/>
    <w:basedOn w:val="TableNormal"/>
    <w:next w:val="TableGrid"/>
    <w:uiPriority w:val="59"/>
    <w:rsid w:val="00B607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60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60739"/>
    <w:rPr>
      <w:rFonts w:ascii="Tahoma" w:hAnsi="Tahoma" w:cs="Tahoma"/>
      <w:sz w:val="16"/>
      <w:szCs w:val="16"/>
    </w:rPr>
  </w:style>
  <w:style w:type="character" w:styleId="Hyperlink">
    <w:name w:val="Hyperlink"/>
    <w:basedOn w:val="DefaultParagraphFont"/>
    <w:uiPriority w:val="99"/>
    <w:unhideWhenUsed/>
    <w:rsid w:val="001A7916"/>
    <w:rPr>
      <w:color w:val="0000FF" w:themeColor="hyperlink"/>
      <w:u w:val="single"/>
    </w:rPr>
  </w:style>
  <w:style w:type="paragraph" w:styleId="ListParagraph">
    <w:name w:val="List Paragraph"/>
    <w:basedOn w:val="Normal"/>
    <w:uiPriority w:val="1"/>
    <w:qFormat/>
    <w:rsid w:val="001A7916"/>
    <w:pPr>
      <w:ind w:left="720"/>
      <w:contextualSpacing/>
    </w:pPr>
  </w:style>
  <w:style w:type="table" w:styleId="MediumShading2-Accent1">
    <w:name w:val="Medium Shading 2 Accent 1"/>
    <w:basedOn w:val="TableNormal"/>
    <w:uiPriority w:val="64"/>
    <w:rsid w:val="00DD5B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AA6CEF"/>
    <w:rPr>
      <w:rFonts w:cs="Segoe UI"/>
      <w:b/>
      <w:color w:val="0057AD"/>
      <w:sz w:val="32"/>
    </w:rPr>
  </w:style>
  <w:style w:type="character" w:customStyle="1" w:styleId="Heading2Char">
    <w:name w:val="Heading 2 Char"/>
    <w:basedOn w:val="DefaultParagraphFont"/>
    <w:link w:val="Heading2"/>
    <w:uiPriority w:val="9"/>
    <w:rsid w:val="008E375B"/>
    <w:rPr>
      <w:rFonts w:cs="Segoe UI"/>
      <w:i/>
      <w:color w:val="002B5C"/>
      <w:sz w:val="22"/>
    </w:rPr>
  </w:style>
  <w:style w:type="table" w:customStyle="1" w:styleId="ImagePackageBranding">
    <w:name w:val="Image Package Branding"/>
    <w:basedOn w:val="TableNormal"/>
    <w:uiPriority w:val="99"/>
    <w:qFormat/>
    <w:rsid w:val="00F47D4C"/>
    <w:pPr>
      <w:spacing w:after="0" w:line="240" w:lineRule="auto"/>
    </w:pPr>
    <w:rPr>
      <w:rFonts w:cs="Times New Roman"/>
      <w:lang w:bidi="en-US"/>
    </w:rPr>
    <w:tblPr>
      <w:tblStyleRowBandSize w:val="1"/>
      <w:tblBorders>
        <w:top w:val="single" w:sz="4" w:space="0" w:color="0079C1"/>
        <w:left w:val="single" w:sz="4" w:space="0" w:color="0079C1"/>
        <w:bottom w:val="single" w:sz="4" w:space="0" w:color="0079C1"/>
        <w:right w:val="single" w:sz="4" w:space="0" w:color="0079C1"/>
        <w:insideH w:val="single" w:sz="4" w:space="0" w:color="0079C1"/>
        <w:insideV w:val="single" w:sz="4" w:space="0" w:color="0079C1"/>
      </w:tblBorders>
    </w:tblPr>
    <w:tcPr>
      <w:shd w:val="clear" w:color="auto" w:fill="0079C1"/>
    </w:tcPr>
    <w:tblStylePr w:type="firstRow">
      <w:pPr>
        <w:jc w:val="center"/>
      </w:pPr>
      <w:rPr>
        <w:rFonts w:ascii="Segoe UI" w:hAnsi="Segoe UI"/>
        <w:b/>
        <w:color w:val="FFFFFF" w:themeColor="background1"/>
        <w:sz w:val="20"/>
      </w:rPr>
      <w:tblPr/>
      <w:tcPr>
        <w:vAlign w:val="bottom"/>
      </w:tcPr>
    </w:tblStylePr>
    <w:tblStylePr w:type="band1Horz">
      <w:pPr>
        <w:jc w:val="left"/>
      </w:pPr>
      <w:rPr>
        <w:rFonts w:ascii="Myriad Pro" w:hAnsi="Myriad Pro"/>
        <w:color w:val="auto"/>
        <w:sz w:val="20"/>
      </w:rPr>
      <w:tblPr/>
      <w:tcPr>
        <w:shd w:val="clear" w:color="auto" w:fill="FFFFFF" w:themeFill="background1"/>
        <w:vAlign w:val="center"/>
      </w:tcPr>
    </w:tblStylePr>
    <w:tblStylePr w:type="band2Horz">
      <w:pPr>
        <w:jc w:val="left"/>
      </w:pPr>
      <w:rPr>
        <w:rFonts w:ascii="Myriad Pro" w:hAnsi="Myriad Pro"/>
        <w:color w:val="auto"/>
        <w:sz w:val="20"/>
      </w:rPr>
      <w:tblPr/>
      <w:tcPr>
        <w:shd w:val="clear" w:color="auto" w:fill="DCDCDC"/>
      </w:tcPr>
    </w:tblStylePr>
  </w:style>
  <w:style w:type="paragraph" w:styleId="NormalWeb">
    <w:name w:val="Normal (Web)"/>
    <w:basedOn w:val="Normal"/>
    <w:uiPriority w:val="99"/>
    <w:unhideWhenUsed/>
    <w:rsid w:val="0045697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E75EB"/>
    <w:pPr>
      <w:spacing w:after="0" w:line="240" w:lineRule="auto"/>
    </w:pPr>
    <w:rPr>
      <w:rFonts w:ascii="Times New Roman" w:eastAsia="MS Mincho" w:hAnsi="Times New Roman" w:cs="Times New Roman"/>
      <w:sz w:val="24"/>
      <w:szCs w:val="24"/>
    </w:rPr>
  </w:style>
  <w:style w:type="character" w:customStyle="1" w:styleId="Heading5Char">
    <w:name w:val="Heading 5 Char"/>
    <w:basedOn w:val="DefaultParagraphFont"/>
    <w:link w:val="Heading5"/>
    <w:rsid w:val="00F6500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65008"/>
    <w:rPr>
      <w:color w:val="800080" w:themeColor="followedHyperlink"/>
      <w:u w:val="single"/>
    </w:rPr>
  </w:style>
  <w:style w:type="paragraph" w:styleId="BodyText">
    <w:name w:val="Body Text"/>
    <w:basedOn w:val="Normal"/>
    <w:link w:val="BodyTextChar"/>
    <w:rsid w:val="00F65008"/>
    <w:pPr>
      <w:spacing w:before="0" w:after="220" w:line="180" w:lineRule="atLeast"/>
      <w:ind w:left="835" w:right="835"/>
      <w:jc w:val="both"/>
    </w:pPr>
    <w:rPr>
      <w:rFonts w:ascii="Arial" w:eastAsia="Times New Roman" w:hAnsi="Arial" w:cs="Times New Roman"/>
      <w:spacing w:val="-5"/>
      <w:szCs w:val="20"/>
      <w:lang w:val="x-none"/>
    </w:rPr>
  </w:style>
  <w:style w:type="character" w:customStyle="1" w:styleId="BodyTextChar">
    <w:name w:val="Body Text Char"/>
    <w:basedOn w:val="DefaultParagraphFont"/>
    <w:link w:val="BodyText"/>
    <w:rsid w:val="00F65008"/>
    <w:rPr>
      <w:rFonts w:ascii="Arial" w:eastAsia="Times New Roman" w:hAnsi="Arial" w:cs="Times New Roman"/>
      <w:spacing w:val="-5"/>
      <w:szCs w:val="20"/>
      <w:lang w:val="x-none"/>
    </w:rPr>
  </w:style>
  <w:style w:type="character" w:customStyle="1" w:styleId="MessageHeaderLabel">
    <w:name w:val="Message Header Label"/>
    <w:rsid w:val="00F65008"/>
    <w:rPr>
      <w:rFonts w:ascii="Arial Black" w:hAnsi="Arial Black"/>
      <w:spacing w:val="-10"/>
      <w:sz w:val="18"/>
    </w:rPr>
  </w:style>
  <w:style w:type="paragraph" w:styleId="BodyText2">
    <w:name w:val="Body Text 2"/>
    <w:basedOn w:val="Normal"/>
    <w:link w:val="BodyText2Char"/>
    <w:uiPriority w:val="99"/>
    <w:unhideWhenUsed/>
    <w:rsid w:val="00F65008"/>
    <w:pPr>
      <w:spacing w:before="0" w:line="480" w:lineRule="auto"/>
    </w:pPr>
    <w:rPr>
      <w:rFonts w:asciiTheme="minorHAnsi" w:hAnsiTheme="minorHAnsi"/>
      <w:sz w:val="22"/>
    </w:rPr>
  </w:style>
  <w:style w:type="character" w:customStyle="1" w:styleId="BodyText2Char">
    <w:name w:val="Body Text 2 Char"/>
    <w:basedOn w:val="DefaultParagraphFont"/>
    <w:link w:val="BodyText2"/>
    <w:uiPriority w:val="99"/>
    <w:rsid w:val="00F65008"/>
    <w:rPr>
      <w:rFonts w:asciiTheme="minorHAnsi" w:hAnsiTheme="minorHAnsi"/>
      <w:sz w:val="22"/>
    </w:rPr>
  </w:style>
  <w:style w:type="paragraph" w:customStyle="1" w:styleId="body">
    <w:name w:val="body"/>
    <w:basedOn w:val="Normal"/>
    <w:rsid w:val="00F65008"/>
    <w:pPr>
      <w:spacing w:before="100" w:beforeAutospacing="1" w:after="100" w:afterAutospacing="1"/>
    </w:pPr>
    <w:rPr>
      <w:rFonts w:ascii="Verdana" w:eastAsia="Times New Roman" w:hAnsi="Verdana" w:cs="Times New Roman"/>
      <w:sz w:val="16"/>
      <w:szCs w:val="16"/>
    </w:rPr>
  </w:style>
  <w:style w:type="character" w:customStyle="1" w:styleId="HeaderChar1">
    <w:name w:val="Header Char1"/>
    <w:basedOn w:val="DefaultParagraphFont"/>
    <w:uiPriority w:val="99"/>
    <w:semiHidden/>
    <w:rsid w:val="00F65008"/>
  </w:style>
  <w:style w:type="character" w:customStyle="1" w:styleId="FooterChar1">
    <w:name w:val="Footer Char1"/>
    <w:basedOn w:val="DefaultParagraphFont"/>
    <w:uiPriority w:val="99"/>
    <w:semiHidden/>
    <w:rsid w:val="00F65008"/>
  </w:style>
  <w:style w:type="paragraph" w:customStyle="1" w:styleId="TableParagraph">
    <w:name w:val="Table Paragraph"/>
    <w:basedOn w:val="Normal"/>
    <w:uiPriority w:val="1"/>
    <w:qFormat/>
    <w:rsid w:val="00F65008"/>
    <w:pPr>
      <w:widowControl w:val="0"/>
      <w:spacing w:before="0" w:after="0"/>
    </w:pPr>
    <w:rPr>
      <w:rFonts w:asciiTheme="minorHAnsi" w:hAnsiTheme="minorHAnsi"/>
      <w:sz w:val="22"/>
    </w:rPr>
  </w:style>
  <w:style w:type="paragraph" w:styleId="Revision">
    <w:name w:val="Revision"/>
    <w:hidden/>
    <w:uiPriority w:val="99"/>
    <w:semiHidden/>
    <w:rsid w:val="009D0F3B"/>
    <w:pPr>
      <w:spacing w:after="0" w:line="240" w:lineRule="auto"/>
    </w:pPr>
  </w:style>
  <w:style w:type="character" w:styleId="UnresolvedMention">
    <w:name w:val="Unresolved Mention"/>
    <w:basedOn w:val="DefaultParagraphFont"/>
    <w:uiPriority w:val="99"/>
    <w:semiHidden/>
    <w:unhideWhenUsed/>
    <w:rsid w:val="001346E2"/>
    <w:rPr>
      <w:color w:val="605E5C"/>
      <w:shd w:val="clear" w:color="auto" w:fill="E1DFDD"/>
    </w:rPr>
  </w:style>
  <w:style w:type="character" w:customStyle="1" w:styleId="normaltextrun">
    <w:name w:val="normaltextrun"/>
    <w:basedOn w:val="DefaultParagraphFont"/>
    <w:rsid w:val="00FE0FC1"/>
  </w:style>
  <w:style w:type="character" w:customStyle="1" w:styleId="eop">
    <w:name w:val="eop"/>
    <w:basedOn w:val="DefaultParagraphFont"/>
    <w:rsid w:val="00FE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730">
      <w:bodyDiv w:val="1"/>
      <w:marLeft w:val="0"/>
      <w:marRight w:val="0"/>
      <w:marTop w:val="0"/>
      <w:marBottom w:val="0"/>
      <w:divBdr>
        <w:top w:val="none" w:sz="0" w:space="0" w:color="auto"/>
        <w:left w:val="none" w:sz="0" w:space="0" w:color="auto"/>
        <w:bottom w:val="none" w:sz="0" w:space="0" w:color="auto"/>
        <w:right w:val="none" w:sz="0" w:space="0" w:color="auto"/>
      </w:divBdr>
    </w:div>
    <w:div w:id="780685135">
      <w:bodyDiv w:val="1"/>
      <w:marLeft w:val="0"/>
      <w:marRight w:val="0"/>
      <w:marTop w:val="0"/>
      <w:marBottom w:val="0"/>
      <w:divBdr>
        <w:top w:val="none" w:sz="0" w:space="0" w:color="auto"/>
        <w:left w:val="none" w:sz="0" w:space="0" w:color="auto"/>
        <w:bottom w:val="none" w:sz="0" w:space="0" w:color="auto"/>
        <w:right w:val="none" w:sz="0" w:space="0" w:color="auto"/>
      </w:divBdr>
    </w:div>
    <w:div w:id="1541283911">
      <w:bodyDiv w:val="1"/>
      <w:marLeft w:val="0"/>
      <w:marRight w:val="0"/>
      <w:marTop w:val="0"/>
      <w:marBottom w:val="0"/>
      <w:divBdr>
        <w:top w:val="none" w:sz="0" w:space="0" w:color="auto"/>
        <w:left w:val="none" w:sz="0" w:space="0" w:color="auto"/>
        <w:bottom w:val="none" w:sz="0" w:space="0" w:color="auto"/>
        <w:right w:val="none" w:sz="0" w:space="0" w:color="auto"/>
      </w:divBdr>
    </w:div>
    <w:div w:id="1585185012">
      <w:bodyDiv w:val="1"/>
      <w:marLeft w:val="0"/>
      <w:marRight w:val="0"/>
      <w:marTop w:val="0"/>
      <w:marBottom w:val="0"/>
      <w:divBdr>
        <w:top w:val="none" w:sz="0" w:space="0" w:color="auto"/>
        <w:left w:val="none" w:sz="0" w:space="0" w:color="auto"/>
        <w:bottom w:val="none" w:sz="0" w:space="0" w:color="auto"/>
        <w:right w:val="none" w:sz="0" w:space="0" w:color="auto"/>
      </w:divBdr>
    </w:div>
    <w:div w:id="1816877429">
      <w:bodyDiv w:val="1"/>
      <w:marLeft w:val="30"/>
      <w:marRight w:val="30"/>
      <w:marTop w:val="0"/>
      <w:marBottom w:val="0"/>
      <w:divBdr>
        <w:top w:val="none" w:sz="0" w:space="0" w:color="auto"/>
        <w:left w:val="none" w:sz="0" w:space="0" w:color="auto"/>
        <w:bottom w:val="none" w:sz="0" w:space="0" w:color="auto"/>
        <w:right w:val="none" w:sz="0" w:space="0" w:color="auto"/>
      </w:divBdr>
      <w:divsChild>
        <w:div w:id="37436103">
          <w:marLeft w:val="0"/>
          <w:marRight w:val="0"/>
          <w:marTop w:val="0"/>
          <w:marBottom w:val="0"/>
          <w:divBdr>
            <w:top w:val="none" w:sz="0" w:space="0" w:color="auto"/>
            <w:left w:val="none" w:sz="0" w:space="0" w:color="auto"/>
            <w:bottom w:val="none" w:sz="0" w:space="0" w:color="auto"/>
            <w:right w:val="none" w:sz="0" w:space="0" w:color="auto"/>
          </w:divBdr>
          <w:divsChild>
            <w:div w:id="2108189597">
              <w:marLeft w:val="0"/>
              <w:marRight w:val="0"/>
              <w:marTop w:val="0"/>
              <w:marBottom w:val="0"/>
              <w:divBdr>
                <w:top w:val="none" w:sz="0" w:space="0" w:color="auto"/>
                <w:left w:val="none" w:sz="0" w:space="0" w:color="auto"/>
                <w:bottom w:val="none" w:sz="0" w:space="0" w:color="auto"/>
                <w:right w:val="none" w:sz="0" w:space="0" w:color="auto"/>
              </w:divBdr>
              <w:divsChild>
                <w:div w:id="138156911">
                  <w:marLeft w:val="180"/>
                  <w:marRight w:val="0"/>
                  <w:marTop w:val="0"/>
                  <w:marBottom w:val="0"/>
                  <w:divBdr>
                    <w:top w:val="none" w:sz="0" w:space="0" w:color="auto"/>
                    <w:left w:val="none" w:sz="0" w:space="0" w:color="auto"/>
                    <w:bottom w:val="none" w:sz="0" w:space="0" w:color="auto"/>
                    <w:right w:val="none" w:sz="0" w:space="0" w:color="auto"/>
                  </w:divBdr>
                  <w:divsChild>
                    <w:div w:id="1596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tifid.com/fnf-pak" TargetMode="External"/><Relationship Id="rId18" Type="http://schemas.openxmlformats.org/officeDocument/2006/relationships/hyperlink" Target="https://tiacrrg.com/why-your-policy-may-not-cover-third-party-losses-due-to-wire-fraud/" TargetMode="External"/><Relationship Id="rId3" Type="http://schemas.openxmlformats.org/officeDocument/2006/relationships/customXml" Target="../customXml/item3.xml"/><Relationship Id="rId21" Type="http://schemas.openxmlformats.org/officeDocument/2006/relationships/hyperlink" Target="https://web.ambest.com/home" TargetMode="External"/><Relationship Id="rId7" Type="http://schemas.openxmlformats.org/officeDocument/2006/relationships/settings" Target="settings.xml"/><Relationship Id="rId12" Type="http://schemas.openxmlformats.org/officeDocument/2006/relationships/hyperlink" Target="http://www.rieblinginsurance.com" TargetMode="External"/><Relationship Id="rId17" Type="http://schemas.openxmlformats.org/officeDocument/2006/relationships/hyperlink" Target="https://tiacrrg.com/back-to-basics-what-is-a-claims-made-policy/" TargetMode="External"/><Relationship Id="rId2" Type="http://schemas.openxmlformats.org/officeDocument/2006/relationships/customXml" Target="../customXml/item2.xml"/><Relationship Id="rId16" Type="http://schemas.openxmlformats.org/officeDocument/2006/relationships/hyperlink" Target="https://tiacrrg.com/back-to-basics-comparing-errors-and-omissions-deductible-types/" TargetMode="External"/><Relationship Id="rId20" Type="http://schemas.openxmlformats.org/officeDocument/2006/relationships/hyperlink" Target="https://tiacrrg.com/lets-talk-eo-client-funds-protection-cove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lta.org/news/news.cfm?20190122-10-Things-to-Ask-When-Purchasing-a-Cyber-Crime-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iacrrg.com/lets-talk-eo-who-is-an-insur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ta.org/news/news.cfm?20190917-Piecing-Together-the-Business-Insurance-Puzz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44DEA0E255F46960A1BACCD50E606" ma:contentTypeVersion="11" ma:contentTypeDescription="Create a new document." ma:contentTypeScope="" ma:versionID="d69b7a898afeece5bc3accd575331691">
  <xsd:schema xmlns:xsd="http://www.w3.org/2001/XMLSchema" xmlns:xs="http://www.w3.org/2001/XMLSchema" xmlns:p="http://schemas.microsoft.com/office/2006/metadata/properties" xmlns:ns2="cc4ac89b-769a-4fd7-87cc-634abd608579" xmlns:ns3="a3a833e3-040b-470a-83df-56103314497e" targetNamespace="http://schemas.microsoft.com/office/2006/metadata/properties" ma:root="true" ma:fieldsID="b1f31a5a21c6f4893f076bd770302561" ns2:_="" ns3:_="">
    <xsd:import namespace="cc4ac89b-769a-4fd7-87cc-634abd608579"/>
    <xsd:import namespace="a3a833e3-040b-470a-83df-5610331449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c89b-769a-4fd7-87cc-634abd608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833e3-040b-470a-83df-561033144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25E4E-A920-43A4-8EDC-92843884B6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D8A63E-4363-4AE2-9701-291FD84482A1}">
  <ds:schemaRefs>
    <ds:schemaRef ds:uri="http://schemas.openxmlformats.org/officeDocument/2006/bibliography"/>
  </ds:schemaRefs>
</ds:datastoreItem>
</file>

<file path=customXml/itemProps3.xml><?xml version="1.0" encoding="utf-8"?>
<ds:datastoreItem xmlns:ds="http://schemas.openxmlformats.org/officeDocument/2006/customXml" ds:itemID="{088E5189-FD48-4614-9C59-64DE7FB51622}">
  <ds:schemaRefs>
    <ds:schemaRef ds:uri="http://schemas.microsoft.com/sharepoint/v3/contenttype/forms"/>
  </ds:schemaRefs>
</ds:datastoreItem>
</file>

<file path=customXml/itemProps4.xml><?xml version="1.0" encoding="utf-8"?>
<ds:datastoreItem xmlns:ds="http://schemas.openxmlformats.org/officeDocument/2006/customXml" ds:itemID="{BC8F37F6-9638-4578-9DC6-570D45941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c89b-769a-4fd7-87cc-634abd608579"/>
    <ds:schemaRef ds:uri="a3a833e3-040b-470a-83df-56103314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FNF</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Tracy</dc:creator>
  <cp:lastModifiedBy>Berg, Elizabeth</cp:lastModifiedBy>
  <cp:revision>5</cp:revision>
  <cp:lastPrinted>2013-05-09T19:43:00Z</cp:lastPrinted>
  <dcterms:created xsi:type="dcterms:W3CDTF">2022-12-22T19:31:00Z</dcterms:created>
  <dcterms:modified xsi:type="dcterms:W3CDTF">2023-01-06T20:12:00Z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0x010100CFB44DEA0E255F46960A1BACCD50E606</vt:lpwstr>
  </property>
</Properties>
</file>